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34BC" w14:textId="1D7C4D63" w:rsidR="00DA7D3F" w:rsidRPr="00547EE9" w:rsidRDefault="00DA7D3F" w:rsidP="00DA7D3F">
      <w:pPr>
        <w:pStyle w:val="Heading1"/>
        <w:spacing w:after="0" w:line="240" w:lineRule="auto"/>
        <w:jc w:val="center"/>
        <w:rPr>
          <w:rFonts w:cstheme="majorHAnsi"/>
          <w:sz w:val="28"/>
        </w:rPr>
      </w:pPr>
      <w:bookmarkStart w:id="0" w:name="_Hlk131423116"/>
      <w:r w:rsidRPr="00547EE9">
        <w:rPr>
          <w:rFonts w:cstheme="majorHAnsi"/>
          <w:sz w:val="28"/>
        </w:rPr>
        <w:t xml:space="preserve">Newmark Group’s </w:t>
      </w:r>
      <w:r w:rsidR="00EE3F2B">
        <w:rPr>
          <w:rFonts w:cstheme="majorHAnsi"/>
          <w:sz w:val="28"/>
        </w:rPr>
        <w:t>Third</w:t>
      </w:r>
      <w:r w:rsidRPr="00547EE9">
        <w:rPr>
          <w:rFonts w:cstheme="majorHAnsi"/>
          <w:sz w:val="28"/>
        </w:rPr>
        <w:t xml:space="preserve"> Quarter 2023 Financial Results Announcement to be Issued Prior to Market Open on </w:t>
      </w:r>
      <w:r w:rsidR="00EE3F2B">
        <w:rPr>
          <w:rFonts w:cstheme="majorHAnsi"/>
          <w:sz w:val="28"/>
        </w:rPr>
        <w:t>Wednesday</w:t>
      </w:r>
      <w:r w:rsidRPr="00547EE9">
        <w:rPr>
          <w:rFonts w:cstheme="majorHAnsi"/>
          <w:sz w:val="28"/>
        </w:rPr>
        <w:t xml:space="preserve">, </w:t>
      </w:r>
      <w:r w:rsidR="00EE3F2B">
        <w:rPr>
          <w:rFonts w:cstheme="majorHAnsi"/>
          <w:sz w:val="28"/>
        </w:rPr>
        <w:t>November</w:t>
      </w:r>
      <w:r w:rsidRPr="00547EE9">
        <w:rPr>
          <w:rFonts w:cstheme="majorHAnsi"/>
          <w:sz w:val="28"/>
        </w:rPr>
        <w:t xml:space="preserve"> </w:t>
      </w:r>
      <w:r w:rsidR="00EE3F2B">
        <w:rPr>
          <w:rFonts w:cstheme="majorHAnsi"/>
          <w:sz w:val="28"/>
        </w:rPr>
        <w:t>1</w:t>
      </w:r>
      <w:r w:rsidRPr="00547EE9">
        <w:rPr>
          <w:rFonts w:cstheme="majorHAnsi"/>
          <w:sz w:val="28"/>
        </w:rPr>
        <w:t>, 2023</w:t>
      </w:r>
    </w:p>
    <w:p w14:paraId="1F7AE27F" w14:textId="77777777" w:rsidR="00DA7D3F" w:rsidRPr="00547EE9" w:rsidRDefault="00DA7D3F" w:rsidP="00DA7D3F">
      <w:pPr>
        <w:pStyle w:val="Subtitle"/>
        <w:spacing w:line="240" w:lineRule="auto"/>
        <w:jc w:val="center"/>
        <w:rPr>
          <w:rFonts w:cstheme="majorHAnsi"/>
          <w:sz w:val="28"/>
        </w:rPr>
      </w:pPr>
      <w:r w:rsidRPr="00547EE9">
        <w:rPr>
          <w:rFonts w:cstheme="majorHAnsi"/>
          <w:sz w:val="28"/>
        </w:rPr>
        <w:t xml:space="preserve">Conference call scheduled for the same day at 10:00 a.m. </w:t>
      </w:r>
      <w:proofErr w:type="gramStart"/>
      <w:r w:rsidRPr="00547EE9">
        <w:rPr>
          <w:rFonts w:cstheme="majorHAnsi"/>
          <w:sz w:val="28"/>
        </w:rPr>
        <w:t>ET</w:t>
      </w:r>
      <w:proofErr w:type="gramEnd"/>
    </w:p>
    <w:p w14:paraId="7B5992C5" w14:textId="77777777" w:rsidR="001E65B6" w:rsidRPr="00C911AE" w:rsidRDefault="001E65B6" w:rsidP="00EF1103">
      <w:pPr>
        <w:pStyle w:val="Heading1"/>
        <w:spacing w:after="0" w:line="240" w:lineRule="auto"/>
        <w:rPr>
          <w:rFonts w:asciiTheme="minorHAnsi" w:hAnsiTheme="minorHAnsi" w:cstheme="minorHAnsi"/>
          <w:sz w:val="18"/>
        </w:rPr>
      </w:pPr>
    </w:p>
    <w:p w14:paraId="00D9ADF0" w14:textId="48C1AA03" w:rsidR="00394828" w:rsidRPr="00C911AE" w:rsidRDefault="00F34432" w:rsidP="00EF1103">
      <w:pPr>
        <w:spacing w:line="240" w:lineRule="auto"/>
        <w:rPr>
          <w:rFonts w:cstheme="minorHAnsi"/>
          <w:szCs w:val="18"/>
        </w:rPr>
      </w:pPr>
      <w:r w:rsidRPr="00C911AE">
        <w:rPr>
          <w:rFonts w:cstheme="minorHAnsi"/>
          <w:b/>
          <w:color w:val="026BB6"/>
          <w:szCs w:val="18"/>
        </w:rPr>
        <w:t>N</w:t>
      </w:r>
      <w:r w:rsidR="00E16C8B" w:rsidRPr="00C911AE">
        <w:rPr>
          <w:rFonts w:cstheme="minorHAnsi"/>
          <w:b/>
          <w:color w:val="026BB6"/>
          <w:szCs w:val="18"/>
        </w:rPr>
        <w:t xml:space="preserve">EW YORK, NY – </w:t>
      </w:r>
      <w:r w:rsidR="00267558">
        <w:rPr>
          <w:rFonts w:cstheme="minorHAnsi"/>
          <w:b/>
          <w:color w:val="026BB6"/>
          <w:szCs w:val="18"/>
        </w:rPr>
        <w:t>October</w:t>
      </w:r>
      <w:r w:rsidR="002044B0" w:rsidRPr="00DA6958">
        <w:rPr>
          <w:rFonts w:cstheme="minorHAnsi"/>
          <w:b/>
          <w:color w:val="026BB6"/>
          <w:szCs w:val="18"/>
        </w:rPr>
        <w:t xml:space="preserve"> </w:t>
      </w:r>
      <w:r w:rsidR="005B02DA">
        <w:rPr>
          <w:rFonts w:cstheme="minorHAnsi"/>
          <w:b/>
          <w:color w:val="026BB6"/>
          <w:szCs w:val="18"/>
        </w:rPr>
        <w:t>3</w:t>
      </w:r>
      <w:r w:rsidR="00B75F76" w:rsidRPr="00C911AE">
        <w:rPr>
          <w:rFonts w:cstheme="minorHAnsi"/>
          <w:b/>
          <w:color w:val="026BB6"/>
          <w:szCs w:val="18"/>
        </w:rPr>
        <w:t>,</w:t>
      </w:r>
      <w:r w:rsidR="00094AD7" w:rsidRPr="00C911AE">
        <w:rPr>
          <w:rFonts w:cstheme="minorHAnsi"/>
          <w:b/>
          <w:color w:val="026BB6"/>
          <w:szCs w:val="18"/>
        </w:rPr>
        <w:t xml:space="preserve"> 202</w:t>
      </w:r>
      <w:r w:rsidR="00DA7D3F" w:rsidRPr="00C911AE">
        <w:rPr>
          <w:rFonts w:cstheme="minorHAnsi"/>
          <w:b/>
          <w:color w:val="026BB6"/>
          <w:szCs w:val="18"/>
        </w:rPr>
        <w:t>3</w:t>
      </w:r>
      <w:r w:rsidRPr="00C911AE">
        <w:rPr>
          <w:rFonts w:cstheme="minorHAnsi"/>
          <w:b/>
          <w:color w:val="026BB6"/>
          <w:szCs w:val="18"/>
        </w:rPr>
        <w:t xml:space="preserve"> – Newmark Group, Inc. (</w:t>
      </w:r>
      <w:r w:rsidR="004B00ED" w:rsidRPr="00C911AE">
        <w:rPr>
          <w:rFonts w:cstheme="minorHAnsi"/>
          <w:b/>
          <w:color w:val="026BB6"/>
          <w:szCs w:val="18"/>
        </w:rPr>
        <w:t>Nasdaq</w:t>
      </w:r>
      <w:r w:rsidRPr="00C911AE">
        <w:rPr>
          <w:rFonts w:cstheme="minorHAnsi"/>
          <w:b/>
          <w:color w:val="026BB6"/>
          <w:szCs w:val="18"/>
        </w:rPr>
        <w:t>: NMRK) (“Newmark” or “the Company”)</w:t>
      </w:r>
      <w:r w:rsidR="0023010B" w:rsidRPr="00C911AE">
        <w:rPr>
          <w:rFonts w:cstheme="minorHAnsi"/>
          <w:szCs w:val="18"/>
        </w:rPr>
        <w:t xml:space="preserve">, </w:t>
      </w:r>
      <w:r w:rsidR="00D62519" w:rsidRPr="00D62519">
        <w:rPr>
          <w:rFonts w:cstheme="minorHAnsi"/>
          <w:szCs w:val="18"/>
        </w:rPr>
        <w:t>a leading</w:t>
      </w:r>
      <w:r w:rsidR="00DA2C19">
        <w:rPr>
          <w:rFonts w:cstheme="minorHAnsi"/>
          <w:szCs w:val="18"/>
        </w:rPr>
        <w:t xml:space="preserve"> commercial real estate</w:t>
      </w:r>
      <w:r w:rsidR="00D62519" w:rsidRPr="00D62519">
        <w:rPr>
          <w:rFonts w:cstheme="minorHAnsi"/>
          <w:szCs w:val="18"/>
        </w:rPr>
        <w:t xml:space="preserve"> adviser and service provider to large institutional investors, global corporations, and other owners and occupiers, today </w:t>
      </w:r>
      <w:r w:rsidR="00D62519">
        <w:rPr>
          <w:rFonts w:cstheme="minorHAnsi"/>
          <w:szCs w:val="18"/>
        </w:rPr>
        <w:t xml:space="preserve">announced the details of its </w:t>
      </w:r>
      <w:r w:rsidR="00EE3F2B">
        <w:rPr>
          <w:rFonts w:cstheme="minorHAnsi"/>
          <w:szCs w:val="18"/>
        </w:rPr>
        <w:t>third</w:t>
      </w:r>
      <w:r w:rsidR="00D62519">
        <w:rPr>
          <w:rFonts w:cstheme="minorHAnsi"/>
          <w:szCs w:val="18"/>
        </w:rPr>
        <w:t xml:space="preserve"> quarter 2023 </w:t>
      </w:r>
      <w:r w:rsidR="00862AB0">
        <w:rPr>
          <w:rFonts w:cstheme="minorHAnsi"/>
          <w:szCs w:val="18"/>
        </w:rPr>
        <w:t xml:space="preserve">financial </w:t>
      </w:r>
      <w:r w:rsidR="00394828" w:rsidRPr="00C911AE">
        <w:rPr>
          <w:rFonts w:cstheme="minorHAnsi"/>
          <w:szCs w:val="18"/>
        </w:rPr>
        <w:t xml:space="preserve">results press release and conference call. The call will take place at 10:00 a.m. ET on </w:t>
      </w:r>
      <w:r w:rsidR="00EE3F2B">
        <w:rPr>
          <w:rFonts w:cstheme="minorHAnsi"/>
          <w:szCs w:val="18"/>
        </w:rPr>
        <w:t>Wednesday</w:t>
      </w:r>
      <w:r w:rsidR="00394828" w:rsidRPr="00C911AE">
        <w:rPr>
          <w:rFonts w:cstheme="minorHAnsi"/>
          <w:szCs w:val="18"/>
        </w:rPr>
        <w:t xml:space="preserve">, </w:t>
      </w:r>
      <w:r w:rsidR="00EE3F2B">
        <w:rPr>
          <w:rFonts w:cstheme="minorHAnsi"/>
          <w:szCs w:val="18"/>
        </w:rPr>
        <w:t>November</w:t>
      </w:r>
      <w:r w:rsidR="00DA7D3F" w:rsidRPr="00C911AE">
        <w:rPr>
          <w:rFonts w:cstheme="minorHAnsi"/>
          <w:szCs w:val="18"/>
        </w:rPr>
        <w:t xml:space="preserve"> </w:t>
      </w:r>
      <w:r w:rsidR="00EE3F2B">
        <w:rPr>
          <w:rFonts w:cstheme="minorHAnsi"/>
          <w:szCs w:val="18"/>
        </w:rPr>
        <w:t>1</w:t>
      </w:r>
      <w:r w:rsidR="00394828" w:rsidRPr="00C911AE">
        <w:rPr>
          <w:rFonts w:cstheme="minorHAnsi"/>
          <w:szCs w:val="18"/>
        </w:rPr>
        <w:t>, 202</w:t>
      </w:r>
      <w:r w:rsidR="00DA7D3F" w:rsidRPr="00C911AE">
        <w:rPr>
          <w:rFonts w:cstheme="minorHAnsi"/>
          <w:szCs w:val="18"/>
        </w:rPr>
        <w:t>3</w:t>
      </w:r>
      <w:r w:rsidR="00394828" w:rsidRPr="00C911AE">
        <w:rPr>
          <w:rFonts w:cstheme="minorHAnsi"/>
          <w:szCs w:val="18"/>
        </w:rPr>
        <w:t xml:space="preserve">. The Company plans to issue an advisory press release regarding the availability of its consolidated quarterly financial results by 8:00 a.m. ET on </w:t>
      </w:r>
      <w:r w:rsidR="00EE3F2B">
        <w:rPr>
          <w:rFonts w:cstheme="minorHAnsi"/>
          <w:szCs w:val="18"/>
        </w:rPr>
        <w:t>Wednesday</w:t>
      </w:r>
      <w:r w:rsidR="00394828" w:rsidRPr="00C911AE">
        <w:rPr>
          <w:rFonts w:cstheme="minorHAnsi"/>
          <w:szCs w:val="18"/>
        </w:rPr>
        <w:t xml:space="preserve">, </w:t>
      </w:r>
      <w:r w:rsidR="00EE3F2B">
        <w:rPr>
          <w:rFonts w:cstheme="minorHAnsi"/>
          <w:szCs w:val="18"/>
        </w:rPr>
        <w:t>November</w:t>
      </w:r>
      <w:r w:rsidR="00DA7D3F" w:rsidRPr="00C911AE">
        <w:rPr>
          <w:rFonts w:cstheme="minorHAnsi"/>
          <w:szCs w:val="18"/>
        </w:rPr>
        <w:t xml:space="preserve"> </w:t>
      </w:r>
      <w:r w:rsidR="00EE3F2B">
        <w:rPr>
          <w:rFonts w:cstheme="minorHAnsi"/>
          <w:szCs w:val="18"/>
        </w:rPr>
        <w:t>1</w:t>
      </w:r>
      <w:r w:rsidR="00394828" w:rsidRPr="00C911AE">
        <w:rPr>
          <w:rFonts w:cstheme="minorHAnsi"/>
          <w:szCs w:val="18"/>
        </w:rPr>
        <w:t>, 202</w:t>
      </w:r>
      <w:r w:rsidR="00DA7D3F" w:rsidRPr="00C911AE">
        <w:rPr>
          <w:rFonts w:cstheme="minorHAnsi"/>
          <w:szCs w:val="18"/>
        </w:rPr>
        <w:t>3</w:t>
      </w:r>
      <w:r w:rsidR="00394828" w:rsidRPr="00C911AE">
        <w:rPr>
          <w:rFonts w:cstheme="minorHAnsi"/>
          <w:szCs w:val="18"/>
        </w:rPr>
        <w:t>.</w:t>
      </w:r>
      <w:r w:rsidR="00C87650" w:rsidRPr="00C911AE">
        <w:rPr>
          <w:rFonts w:cstheme="minorHAnsi"/>
          <w:szCs w:val="18"/>
        </w:rPr>
        <w:t xml:space="preserve"> </w:t>
      </w:r>
      <w:r w:rsidR="00394828" w:rsidRPr="00C911AE">
        <w:rPr>
          <w:rFonts w:cstheme="minorHAnsi"/>
          <w:szCs w:val="18"/>
        </w:rPr>
        <w:t>Newmark’s advisory release will notify the public that a full-text financial results press release will be accessible at the following pages:</w:t>
      </w:r>
      <w:r w:rsidR="00A10D22" w:rsidRPr="00C911AE">
        <w:rPr>
          <w:rFonts w:cstheme="minorHAnsi"/>
          <w:szCs w:val="18"/>
        </w:rPr>
        <w:t xml:space="preserve"> </w:t>
      </w:r>
    </w:p>
    <w:p w14:paraId="1F805D49" w14:textId="48D385CC" w:rsidR="001E65B6" w:rsidRPr="00C911AE" w:rsidRDefault="001E65B6" w:rsidP="00EF1103">
      <w:pPr>
        <w:spacing w:line="240" w:lineRule="auto"/>
        <w:rPr>
          <w:rFonts w:cstheme="minorHAnsi"/>
        </w:rPr>
      </w:pPr>
    </w:p>
    <w:p w14:paraId="162FF34B" w14:textId="225F8465" w:rsidR="001E65B6" w:rsidRPr="00C911AE" w:rsidRDefault="005B02DA" w:rsidP="00EF1103">
      <w:pPr>
        <w:keepNext/>
        <w:keepLines/>
        <w:spacing w:line="240" w:lineRule="auto"/>
        <w:rPr>
          <w:rFonts w:cstheme="minorHAnsi"/>
          <w:szCs w:val="18"/>
        </w:rPr>
      </w:pPr>
      <w:hyperlink r:id="rId11" w:history="1">
        <w:r w:rsidR="001E65B6" w:rsidRPr="00C911AE">
          <w:rPr>
            <w:rStyle w:val="Hyperlink"/>
            <w:rFonts w:cstheme="minorHAnsi"/>
            <w:color w:val="026BB6"/>
          </w:rPr>
          <w:t>http://ir.nmrk.com</w:t>
        </w:r>
      </w:hyperlink>
      <w:r w:rsidR="001E65B6" w:rsidRPr="00C911AE">
        <w:rPr>
          <w:rFonts w:cstheme="minorHAnsi"/>
          <w:szCs w:val="18"/>
        </w:rPr>
        <w:t xml:space="preserve"> (PDF version of the full press release, PDF of a quarterly results investor presentation,</w:t>
      </w:r>
      <w:r w:rsidR="00050A1F">
        <w:rPr>
          <w:rFonts w:cstheme="minorHAnsi"/>
          <w:szCs w:val="18"/>
        </w:rPr>
        <w:t xml:space="preserve"> link to the webcast,</w:t>
      </w:r>
      <w:r w:rsidR="001E65B6" w:rsidRPr="00C911AE">
        <w:rPr>
          <w:rFonts w:cstheme="minorHAnsi"/>
          <w:szCs w:val="18"/>
        </w:rPr>
        <w:t xml:space="preserve"> and supplemental Excel financial tables)</w:t>
      </w:r>
    </w:p>
    <w:p w14:paraId="6148AC1E" w14:textId="5C249D6A" w:rsidR="00EF1103" w:rsidRPr="00C911AE" w:rsidRDefault="00EF1103" w:rsidP="00EF1103">
      <w:pPr>
        <w:keepNext/>
        <w:keepLines/>
        <w:spacing w:line="240" w:lineRule="auto"/>
        <w:rPr>
          <w:rFonts w:cstheme="minorHAnsi"/>
          <w:szCs w:val="18"/>
        </w:rPr>
      </w:pPr>
    </w:p>
    <w:p w14:paraId="48952FDB" w14:textId="4C285E27" w:rsidR="001E65B6" w:rsidRPr="00C911AE" w:rsidRDefault="005B02DA" w:rsidP="00EF1103">
      <w:pPr>
        <w:keepNext/>
        <w:keepLines/>
        <w:spacing w:line="240" w:lineRule="auto"/>
        <w:rPr>
          <w:rStyle w:val="Hyperlink"/>
          <w:rFonts w:cstheme="minorHAnsi"/>
          <w:color w:val="auto"/>
          <w:u w:val="none"/>
        </w:rPr>
      </w:pPr>
      <w:hyperlink r:id="rId12" w:history="1">
        <w:r w:rsidR="00EF1103" w:rsidRPr="00C911AE">
          <w:rPr>
            <w:rStyle w:val="Hyperlink"/>
            <w:rFonts w:cstheme="minorHAnsi"/>
            <w:color w:val="026BB6"/>
          </w:rPr>
          <w:t>https://www.nmrk.com/media/search?type=Press%20Releases</w:t>
        </w:r>
      </w:hyperlink>
      <w:r w:rsidR="001E65B6" w:rsidRPr="00C911AE">
        <w:rPr>
          <w:rStyle w:val="Hyperlink"/>
          <w:rFonts w:cstheme="minorHAnsi"/>
          <w:color w:val="auto"/>
        </w:rPr>
        <w:t xml:space="preserve"> (PDF only)</w:t>
      </w:r>
    </w:p>
    <w:p w14:paraId="43B0DB4E" w14:textId="72DA10B5" w:rsidR="00281A24" w:rsidRPr="00C911AE" w:rsidRDefault="00281A24" w:rsidP="00EF1103">
      <w:pPr>
        <w:keepNext/>
        <w:keepLines/>
        <w:spacing w:line="240" w:lineRule="auto"/>
        <w:rPr>
          <w:rStyle w:val="Hyperlink"/>
          <w:rFonts w:cstheme="minorHAnsi"/>
          <w:color w:val="auto"/>
          <w:u w:val="none"/>
        </w:rPr>
      </w:pPr>
    </w:p>
    <w:p w14:paraId="0BEBFA10" w14:textId="77777777" w:rsidR="00EF1103" w:rsidRPr="00C911AE" w:rsidRDefault="00EF1103" w:rsidP="00875CB0">
      <w:pPr>
        <w:spacing w:line="240" w:lineRule="auto"/>
        <w:rPr>
          <w:rFonts w:cstheme="minorHAnsi"/>
        </w:rPr>
      </w:pPr>
    </w:p>
    <w:p w14:paraId="0632BCB5" w14:textId="19C108D3" w:rsidR="00A10D22" w:rsidRPr="00C911AE" w:rsidRDefault="00A10D22" w:rsidP="00050A1F">
      <w:pPr>
        <w:spacing w:line="240" w:lineRule="auto"/>
        <w:rPr>
          <w:rFonts w:cstheme="minorHAnsi"/>
          <w:szCs w:val="18"/>
        </w:rPr>
      </w:pPr>
      <w:r w:rsidRPr="00C911AE">
        <w:rPr>
          <w:rFonts w:cstheme="minorHAnsi"/>
          <w:szCs w:val="18"/>
        </w:rPr>
        <w:t xml:space="preserve">Newmark will host a conference call on </w:t>
      </w:r>
      <w:r w:rsidR="00EE3F2B">
        <w:rPr>
          <w:rFonts w:cstheme="minorHAnsi"/>
          <w:szCs w:val="18"/>
        </w:rPr>
        <w:t>Wednesday</w:t>
      </w:r>
      <w:r w:rsidRPr="00C911AE">
        <w:rPr>
          <w:rFonts w:cstheme="minorHAnsi"/>
          <w:szCs w:val="18"/>
        </w:rPr>
        <w:t xml:space="preserve">, </w:t>
      </w:r>
      <w:r w:rsidR="00EE3F2B">
        <w:rPr>
          <w:rFonts w:cstheme="minorHAnsi"/>
          <w:szCs w:val="18"/>
        </w:rPr>
        <w:t>November</w:t>
      </w:r>
      <w:r w:rsidRPr="00C911AE">
        <w:rPr>
          <w:rFonts w:cstheme="minorHAnsi"/>
          <w:szCs w:val="18"/>
        </w:rPr>
        <w:t xml:space="preserve"> </w:t>
      </w:r>
      <w:r w:rsidR="00EE3F2B">
        <w:rPr>
          <w:rFonts w:cstheme="minorHAnsi"/>
          <w:szCs w:val="18"/>
        </w:rPr>
        <w:t>1</w:t>
      </w:r>
      <w:r w:rsidRPr="00C911AE">
        <w:rPr>
          <w:rFonts w:cstheme="minorHAnsi"/>
          <w:szCs w:val="18"/>
        </w:rPr>
        <w:t>, 202</w:t>
      </w:r>
      <w:r w:rsidR="00DA7D3F" w:rsidRPr="00C911AE">
        <w:rPr>
          <w:rFonts w:cstheme="minorHAnsi"/>
          <w:szCs w:val="18"/>
        </w:rPr>
        <w:t>3</w:t>
      </w:r>
      <w:r w:rsidRPr="00C911AE">
        <w:rPr>
          <w:rFonts w:cstheme="minorHAnsi"/>
          <w:szCs w:val="18"/>
        </w:rPr>
        <w:t>, at 10:00 a.m. ET to discuss its results.</w:t>
      </w:r>
    </w:p>
    <w:p w14:paraId="637E15A3" w14:textId="77777777" w:rsidR="00A10D22" w:rsidRPr="00C911AE" w:rsidRDefault="00A10D22" w:rsidP="00A10D22">
      <w:pPr>
        <w:spacing w:line="240" w:lineRule="auto"/>
        <w:rPr>
          <w:rFonts w:cstheme="minorHAnsi"/>
          <w:szCs w:val="18"/>
        </w:rPr>
      </w:pPr>
    </w:p>
    <w:p w14:paraId="7710FCA8" w14:textId="77777777" w:rsidR="00A10D22" w:rsidRPr="00C911AE" w:rsidRDefault="00A10D22" w:rsidP="00A10D22">
      <w:pPr>
        <w:keepNext/>
        <w:keepLines/>
        <w:tabs>
          <w:tab w:val="left" w:pos="1080"/>
          <w:tab w:val="left" w:pos="1440"/>
        </w:tabs>
        <w:spacing w:line="240" w:lineRule="auto"/>
        <w:rPr>
          <w:rFonts w:cstheme="minorHAnsi"/>
          <w:szCs w:val="18"/>
        </w:rPr>
      </w:pPr>
      <w:r w:rsidRPr="00C911AE">
        <w:rPr>
          <w:rFonts w:cstheme="minorHAnsi"/>
          <w:b/>
          <w:bCs/>
          <w:szCs w:val="18"/>
        </w:rPr>
        <w:t>WHO:</w:t>
      </w:r>
      <w:r w:rsidRPr="00C911AE">
        <w:rPr>
          <w:rFonts w:cstheme="minorHAnsi"/>
          <w:szCs w:val="18"/>
        </w:rPr>
        <w:tab/>
      </w:r>
      <w:r w:rsidRPr="00C911AE">
        <w:rPr>
          <w:rFonts w:cstheme="minorHAnsi"/>
          <w:szCs w:val="18"/>
        </w:rPr>
        <w:tab/>
        <w:t xml:space="preserve">Newmark Group, Inc. </w:t>
      </w:r>
      <w:r w:rsidRPr="00C911AE">
        <w:rPr>
          <w:rFonts w:cstheme="minorHAnsi"/>
          <w:color w:val="000000"/>
          <w:szCs w:val="18"/>
        </w:rPr>
        <w:t>(Nasdaq: NMRK)</w:t>
      </w:r>
    </w:p>
    <w:p w14:paraId="61B9AF31" w14:textId="0E06D90F" w:rsidR="00A10D22" w:rsidRPr="00C911AE" w:rsidRDefault="00A10D22" w:rsidP="00A10D22">
      <w:pPr>
        <w:keepNext/>
        <w:keepLines/>
        <w:tabs>
          <w:tab w:val="left" w:pos="1440"/>
        </w:tabs>
        <w:spacing w:line="240" w:lineRule="auto"/>
        <w:rPr>
          <w:rFonts w:cstheme="minorHAnsi"/>
          <w:szCs w:val="18"/>
        </w:rPr>
      </w:pPr>
      <w:r w:rsidRPr="00C911AE">
        <w:rPr>
          <w:rFonts w:cstheme="minorHAnsi"/>
          <w:b/>
          <w:bCs/>
          <w:szCs w:val="18"/>
        </w:rPr>
        <w:t>WHAT:</w:t>
      </w:r>
      <w:r w:rsidRPr="00C911AE">
        <w:rPr>
          <w:rFonts w:cstheme="minorHAnsi"/>
          <w:szCs w:val="18"/>
        </w:rPr>
        <w:tab/>
      </w:r>
      <w:r w:rsidR="00CC216F">
        <w:rPr>
          <w:rFonts w:cstheme="minorHAnsi"/>
          <w:szCs w:val="18"/>
        </w:rPr>
        <w:t>Third</w:t>
      </w:r>
      <w:r w:rsidRPr="00C911AE">
        <w:rPr>
          <w:rFonts w:cstheme="minorHAnsi"/>
          <w:szCs w:val="18"/>
        </w:rPr>
        <w:t xml:space="preserve"> Quarter 202</w:t>
      </w:r>
      <w:r w:rsidR="008B476A" w:rsidRPr="00C911AE">
        <w:rPr>
          <w:rFonts w:cstheme="minorHAnsi"/>
          <w:szCs w:val="18"/>
        </w:rPr>
        <w:t>3</w:t>
      </w:r>
      <w:r w:rsidRPr="00C911AE">
        <w:rPr>
          <w:rFonts w:cstheme="minorHAnsi"/>
          <w:szCs w:val="18"/>
        </w:rPr>
        <w:t xml:space="preserve"> financial results conference call</w:t>
      </w:r>
    </w:p>
    <w:p w14:paraId="2B82D5E0" w14:textId="1B0141BA" w:rsidR="00A10D22" w:rsidRPr="00C911AE" w:rsidRDefault="00A10D22" w:rsidP="00A10D22">
      <w:pPr>
        <w:keepNext/>
        <w:keepLines/>
        <w:tabs>
          <w:tab w:val="left" w:pos="1440"/>
        </w:tabs>
        <w:spacing w:line="240" w:lineRule="auto"/>
        <w:rPr>
          <w:rFonts w:cstheme="minorHAnsi"/>
          <w:bCs/>
          <w:szCs w:val="18"/>
        </w:rPr>
      </w:pPr>
      <w:r w:rsidRPr="00C911AE">
        <w:rPr>
          <w:rFonts w:cstheme="minorHAnsi"/>
          <w:b/>
          <w:bCs/>
          <w:szCs w:val="18"/>
        </w:rPr>
        <w:t>WHEN:</w:t>
      </w:r>
      <w:r w:rsidRPr="00C911AE">
        <w:rPr>
          <w:rFonts w:cstheme="minorHAnsi"/>
          <w:b/>
          <w:bCs/>
          <w:szCs w:val="18"/>
        </w:rPr>
        <w:tab/>
      </w:r>
      <w:r w:rsidR="00EE3F2B">
        <w:rPr>
          <w:rFonts w:cstheme="minorHAnsi"/>
          <w:szCs w:val="18"/>
        </w:rPr>
        <w:t>Wednesday</w:t>
      </w:r>
      <w:r w:rsidRPr="00C911AE">
        <w:rPr>
          <w:rFonts w:cstheme="minorHAnsi"/>
          <w:szCs w:val="18"/>
        </w:rPr>
        <w:t xml:space="preserve">, </w:t>
      </w:r>
      <w:r w:rsidR="00EE3F2B">
        <w:rPr>
          <w:rFonts w:cstheme="minorHAnsi"/>
          <w:szCs w:val="18"/>
        </w:rPr>
        <w:t>November</w:t>
      </w:r>
      <w:r w:rsidRPr="00C911AE">
        <w:rPr>
          <w:rFonts w:cstheme="minorHAnsi"/>
          <w:szCs w:val="18"/>
        </w:rPr>
        <w:t xml:space="preserve"> </w:t>
      </w:r>
      <w:r w:rsidR="00EE3F2B">
        <w:rPr>
          <w:rFonts w:cstheme="minorHAnsi"/>
          <w:szCs w:val="18"/>
        </w:rPr>
        <w:t>1</w:t>
      </w:r>
      <w:r w:rsidRPr="00C911AE">
        <w:rPr>
          <w:rFonts w:cstheme="minorHAnsi"/>
          <w:szCs w:val="18"/>
        </w:rPr>
        <w:t>, 202</w:t>
      </w:r>
      <w:r w:rsidR="008B476A" w:rsidRPr="00C911AE">
        <w:rPr>
          <w:rFonts w:cstheme="minorHAnsi"/>
          <w:szCs w:val="18"/>
        </w:rPr>
        <w:t>3</w:t>
      </w:r>
      <w:r w:rsidRPr="00C911AE">
        <w:rPr>
          <w:rFonts w:cstheme="minorHAnsi"/>
          <w:szCs w:val="18"/>
        </w:rPr>
        <w:t xml:space="preserve">, at 10:00 a.m. ET </w:t>
      </w:r>
    </w:p>
    <w:p w14:paraId="5553BB81" w14:textId="187C0C21" w:rsidR="00A10D22" w:rsidRPr="00894E1B" w:rsidRDefault="00A10D22" w:rsidP="00A10D22">
      <w:pPr>
        <w:keepNext/>
        <w:keepLines/>
        <w:tabs>
          <w:tab w:val="left" w:pos="1080"/>
          <w:tab w:val="left" w:pos="1440"/>
        </w:tabs>
        <w:spacing w:line="240" w:lineRule="auto"/>
        <w:rPr>
          <w:rFonts w:cstheme="minorHAnsi"/>
          <w:i/>
          <w:iCs/>
          <w:color w:val="026BB6"/>
          <w:szCs w:val="18"/>
          <w:u w:val="single"/>
        </w:rPr>
      </w:pPr>
      <w:r w:rsidRPr="00C911AE">
        <w:rPr>
          <w:rFonts w:cstheme="minorHAnsi"/>
          <w:b/>
          <w:bCs/>
          <w:szCs w:val="18"/>
        </w:rPr>
        <w:t>WHERE:</w:t>
      </w:r>
      <w:r w:rsidRPr="00C911AE">
        <w:rPr>
          <w:rFonts w:cstheme="minorHAnsi"/>
          <w:b/>
          <w:bCs/>
          <w:szCs w:val="18"/>
        </w:rPr>
        <w:tab/>
      </w:r>
      <w:r w:rsidRPr="00C911AE">
        <w:rPr>
          <w:rFonts w:cstheme="minorHAnsi"/>
          <w:b/>
          <w:bCs/>
          <w:szCs w:val="18"/>
        </w:rPr>
        <w:tab/>
      </w:r>
      <w:hyperlink r:id="rId13" w:history="1">
        <w:r w:rsidR="00A40451">
          <w:rPr>
            <w:rStyle w:val="Hyperlink"/>
            <w:i/>
            <w:iCs/>
          </w:rPr>
          <w:t>https://event.webcasts.com/starthere.jsp?ei=1636699&amp;tp_key=04667f24d5</w:t>
        </w:r>
      </w:hyperlink>
    </w:p>
    <w:p w14:paraId="57F4E72B" w14:textId="77777777" w:rsidR="00C30C61" w:rsidRPr="00C911AE" w:rsidRDefault="00C30C61" w:rsidP="00A10D22">
      <w:pPr>
        <w:tabs>
          <w:tab w:val="left" w:pos="1440"/>
        </w:tabs>
        <w:spacing w:line="240" w:lineRule="auto"/>
        <w:rPr>
          <w:rStyle w:val="Hyperlink"/>
          <w:rFonts w:cstheme="minorHAnsi"/>
          <w:color w:val="auto"/>
          <w:szCs w:val="18"/>
        </w:rPr>
      </w:pPr>
    </w:p>
    <w:p w14:paraId="19361FCA" w14:textId="7ADEABAC" w:rsidR="00A10D22" w:rsidRPr="00C911AE" w:rsidRDefault="00C30C61" w:rsidP="00C30C61">
      <w:pPr>
        <w:tabs>
          <w:tab w:val="left" w:pos="1440"/>
        </w:tabs>
        <w:spacing w:before="60" w:after="160"/>
        <w:jc w:val="both"/>
        <w:rPr>
          <w:rFonts w:cstheme="minorHAnsi"/>
          <w:szCs w:val="18"/>
        </w:rPr>
      </w:pPr>
      <w:r w:rsidRPr="00C911AE">
        <w:rPr>
          <w:rStyle w:val="Hyperlink"/>
          <w:rFonts w:cstheme="minorHAnsi"/>
          <w:color w:val="auto"/>
          <w:szCs w:val="18"/>
          <w:u w:val="none"/>
        </w:rPr>
        <w:t xml:space="preserve">Participants who cannot access the webcast are strongly encouraged to pre-register for the </w:t>
      </w:r>
      <w:r w:rsidRPr="00C911AE">
        <w:rPr>
          <w:rFonts w:cstheme="minorHAnsi"/>
          <w:szCs w:val="18"/>
        </w:rPr>
        <w:t xml:space="preserve">conference call to gain immediate access to the call and bypass the live operator. Pre-registration may be completed at any time by accessing the Pre-registration link on Newmark’s Investor Relations website, </w:t>
      </w:r>
      <w:hyperlink r:id="rId14" w:history="1">
        <w:r w:rsidRPr="009F104D">
          <w:rPr>
            <w:rStyle w:val="Hyperlink"/>
            <w:rFonts w:cstheme="minorHAnsi"/>
            <w:color w:val="026BB6"/>
          </w:rPr>
          <w:t>http://ir.nmrk.com</w:t>
        </w:r>
      </w:hyperlink>
      <w:r w:rsidRPr="00C911AE">
        <w:rPr>
          <w:rFonts w:cstheme="minorHAnsi"/>
          <w:szCs w:val="18"/>
        </w:rPr>
        <w:t>, or by navigating to the registration page at the below link:</w:t>
      </w:r>
    </w:p>
    <w:p w14:paraId="67C25D65" w14:textId="54CC41F2" w:rsidR="00F54166" w:rsidRDefault="005B02DA" w:rsidP="00A10D22">
      <w:pPr>
        <w:tabs>
          <w:tab w:val="left" w:pos="1440"/>
        </w:tabs>
        <w:spacing w:line="240" w:lineRule="auto"/>
        <w:rPr>
          <w:i/>
          <w:iCs/>
          <w:color w:val="FF0000"/>
        </w:rPr>
      </w:pPr>
      <w:hyperlink r:id="rId15" w:history="1">
        <w:r w:rsidR="00A40451">
          <w:rPr>
            <w:rStyle w:val="Hyperlink"/>
            <w:i/>
            <w:iCs/>
          </w:rPr>
          <w:t>https://event.webcasts.com/starthere.jsp?ei=1636699&amp;tp_key=04667f24d5</w:t>
        </w:r>
      </w:hyperlink>
    </w:p>
    <w:p w14:paraId="4FC57514" w14:textId="77777777" w:rsidR="00A40451" w:rsidRPr="00C911AE" w:rsidRDefault="00A40451" w:rsidP="00A10D22">
      <w:pPr>
        <w:tabs>
          <w:tab w:val="left" w:pos="1440"/>
        </w:tabs>
        <w:spacing w:line="240" w:lineRule="auto"/>
        <w:rPr>
          <w:rFonts w:cstheme="minorHAnsi"/>
          <w:bCs/>
          <w:color w:val="026BB6"/>
          <w:szCs w:val="18"/>
          <w:u w:val="single"/>
        </w:rPr>
      </w:pPr>
    </w:p>
    <w:p w14:paraId="0B6F9585" w14:textId="73469FE8" w:rsidR="00A10D22" w:rsidRPr="00C911AE" w:rsidRDefault="00C30C61" w:rsidP="00C30C61">
      <w:pPr>
        <w:tabs>
          <w:tab w:val="left" w:pos="1440"/>
        </w:tabs>
        <w:spacing w:after="160"/>
        <w:jc w:val="both"/>
        <w:rPr>
          <w:rFonts w:cstheme="minorHAnsi"/>
          <w:color w:val="auto"/>
          <w:szCs w:val="18"/>
        </w:rPr>
      </w:pPr>
      <w:r w:rsidRPr="00C911AE">
        <w:rPr>
          <w:rFonts w:cstheme="minorHAnsi"/>
          <w:color w:val="auto"/>
          <w:szCs w:val="18"/>
        </w:rPr>
        <w:t>Participants who have not pre-registered may join the call using the following information. Please note that those who do not pre-register may experience greater than normal wait times before being able to join the live call.</w:t>
      </w:r>
    </w:p>
    <w:p w14:paraId="52C7BA06" w14:textId="77777777" w:rsidR="00A10D22" w:rsidRPr="00C911AE" w:rsidRDefault="00A10D22" w:rsidP="00A10D22">
      <w:pPr>
        <w:pStyle w:val="Heading2"/>
        <w:keepNext/>
        <w:spacing w:before="0"/>
        <w:rPr>
          <w:rFonts w:cstheme="minorHAnsi"/>
          <w:bCs w:val="0"/>
          <w:color w:val="026BB6"/>
          <w:szCs w:val="18"/>
        </w:rPr>
      </w:pPr>
      <w:bookmarkStart w:id="1" w:name="_Hlk146627259"/>
      <w:bookmarkStart w:id="2" w:name="_Hlk131423526"/>
      <w:r w:rsidRPr="00C911AE">
        <w:rPr>
          <w:rFonts w:cstheme="minorHAnsi"/>
          <w:bCs w:val="0"/>
          <w:color w:val="026BB6"/>
          <w:szCs w:val="18"/>
        </w:rPr>
        <w:t>Live Conference Call Details</w:t>
      </w:r>
    </w:p>
    <w:tbl>
      <w:tblPr>
        <w:tblStyle w:val="ListTable2"/>
        <w:tblpPr w:leftFromText="187" w:rightFromText="187" w:topFromText="144" w:bottomFromText="144" w:vertAnchor="text" w:tblpY="203"/>
        <w:tblW w:w="10648" w:type="dxa"/>
        <w:tblLook w:val="0600" w:firstRow="0" w:lastRow="0" w:firstColumn="0" w:lastColumn="0" w:noHBand="1" w:noVBand="1"/>
      </w:tblPr>
      <w:tblGrid>
        <w:gridCol w:w="5324"/>
        <w:gridCol w:w="5324"/>
      </w:tblGrid>
      <w:tr w:rsidR="00A10D22" w:rsidRPr="00C911AE" w14:paraId="13B2F9D8" w14:textId="77777777" w:rsidTr="00A35E35">
        <w:trPr>
          <w:trHeight w:val="20"/>
        </w:trPr>
        <w:tc>
          <w:tcPr>
            <w:tcW w:w="5324" w:type="dxa"/>
            <w:tcBorders>
              <w:top w:val="single" w:sz="4" w:space="0" w:color="000F9F" w:themeColor="accent4"/>
              <w:left w:val="nil"/>
              <w:bottom w:val="single" w:sz="4" w:space="0" w:color="000F9F" w:themeColor="accent4"/>
              <w:right w:val="nil"/>
            </w:tcBorders>
            <w:hideMark/>
          </w:tcPr>
          <w:p w14:paraId="5338668C" w14:textId="77777777" w:rsidR="00A10D22" w:rsidRPr="00C911AE" w:rsidRDefault="00A10D22" w:rsidP="00A35E35">
            <w:pPr>
              <w:spacing w:line="240" w:lineRule="auto"/>
              <w:rPr>
                <w:rStyle w:val="TableBody"/>
                <w:rFonts w:asciiTheme="minorHAnsi" w:hAnsiTheme="minorHAnsi" w:cstheme="minorHAnsi"/>
                <w:sz w:val="18"/>
                <w:szCs w:val="18"/>
              </w:rPr>
            </w:pPr>
            <w:r w:rsidRPr="00C911AE">
              <w:rPr>
                <w:rStyle w:val="TableBody"/>
                <w:rFonts w:asciiTheme="minorHAnsi" w:hAnsiTheme="minorHAnsi" w:cstheme="minorHAnsi"/>
                <w:sz w:val="18"/>
                <w:szCs w:val="18"/>
              </w:rPr>
              <w:t xml:space="preserve">Date – Start Time: </w:t>
            </w:r>
          </w:p>
        </w:tc>
        <w:tc>
          <w:tcPr>
            <w:tcW w:w="5324" w:type="dxa"/>
            <w:tcBorders>
              <w:top w:val="single" w:sz="4" w:space="0" w:color="000F9F" w:themeColor="accent4"/>
              <w:left w:val="nil"/>
              <w:bottom w:val="single" w:sz="4" w:space="0" w:color="000F9F" w:themeColor="accent4"/>
              <w:right w:val="nil"/>
            </w:tcBorders>
            <w:hideMark/>
          </w:tcPr>
          <w:p w14:paraId="35C2F80E" w14:textId="1A432F4D" w:rsidR="00A10D22" w:rsidRPr="00C911AE" w:rsidRDefault="00EE3F2B" w:rsidP="00A35E35">
            <w:pPr>
              <w:spacing w:line="240" w:lineRule="auto"/>
              <w:rPr>
                <w:rStyle w:val="TableBody"/>
                <w:rFonts w:asciiTheme="minorHAnsi" w:hAnsiTheme="minorHAnsi" w:cstheme="minorHAnsi"/>
                <w:sz w:val="18"/>
                <w:szCs w:val="18"/>
              </w:rPr>
            </w:pPr>
            <w:r>
              <w:rPr>
                <w:rStyle w:val="TableBody"/>
                <w:rFonts w:asciiTheme="minorHAnsi" w:hAnsiTheme="minorHAnsi" w:cstheme="minorHAnsi"/>
                <w:sz w:val="18"/>
                <w:szCs w:val="18"/>
              </w:rPr>
              <w:t>11</w:t>
            </w:r>
            <w:r w:rsidR="00A10D22" w:rsidRPr="00C911AE">
              <w:rPr>
                <w:rStyle w:val="TableBody"/>
                <w:rFonts w:asciiTheme="minorHAnsi" w:hAnsiTheme="minorHAnsi" w:cstheme="minorHAnsi"/>
                <w:sz w:val="18"/>
                <w:szCs w:val="18"/>
              </w:rPr>
              <w:t>/</w:t>
            </w:r>
            <w:r>
              <w:rPr>
                <w:rStyle w:val="TableBody"/>
                <w:rFonts w:asciiTheme="minorHAnsi" w:hAnsiTheme="minorHAnsi" w:cstheme="minorHAnsi"/>
                <w:sz w:val="18"/>
                <w:szCs w:val="18"/>
              </w:rPr>
              <w:t>1</w:t>
            </w:r>
            <w:r w:rsidR="00A10D22" w:rsidRPr="00C911AE">
              <w:rPr>
                <w:rStyle w:val="TableBody"/>
                <w:rFonts w:asciiTheme="minorHAnsi" w:hAnsiTheme="minorHAnsi" w:cstheme="minorHAnsi"/>
                <w:sz w:val="18"/>
                <w:szCs w:val="18"/>
              </w:rPr>
              <w:t>/202</w:t>
            </w:r>
            <w:r w:rsidR="008B476A" w:rsidRPr="00C911AE">
              <w:rPr>
                <w:rStyle w:val="TableBody"/>
                <w:rFonts w:asciiTheme="minorHAnsi" w:hAnsiTheme="minorHAnsi" w:cstheme="minorHAnsi"/>
                <w:sz w:val="18"/>
                <w:szCs w:val="18"/>
              </w:rPr>
              <w:t>3</w:t>
            </w:r>
            <w:r w:rsidR="00A10D22" w:rsidRPr="00C911AE">
              <w:rPr>
                <w:rStyle w:val="TableBody"/>
                <w:rFonts w:asciiTheme="minorHAnsi" w:hAnsiTheme="minorHAnsi" w:cstheme="minorHAnsi"/>
                <w:sz w:val="18"/>
                <w:szCs w:val="18"/>
              </w:rPr>
              <w:t xml:space="preserve"> at 10:00 a.m. ET</w:t>
            </w:r>
          </w:p>
        </w:tc>
      </w:tr>
      <w:tr w:rsidR="00A10D22" w:rsidRPr="00C911AE" w14:paraId="46952C00" w14:textId="77777777" w:rsidTr="00A35E35">
        <w:trPr>
          <w:trHeight w:val="20"/>
        </w:trPr>
        <w:tc>
          <w:tcPr>
            <w:tcW w:w="5324" w:type="dxa"/>
            <w:tcBorders>
              <w:top w:val="single" w:sz="4" w:space="0" w:color="000F9F" w:themeColor="accent4"/>
              <w:left w:val="nil"/>
              <w:bottom w:val="single" w:sz="4" w:space="0" w:color="000F9F" w:themeColor="accent4"/>
              <w:right w:val="nil"/>
            </w:tcBorders>
            <w:hideMark/>
          </w:tcPr>
          <w:p w14:paraId="54279541" w14:textId="2F036104" w:rsidR="00A10D22" w:rsidRPr="00C911AE" w:rsidRDefault="00A10D22" w:rsidP="00A35E35">
            <w:pPr>
              <w:spacing w:line="240" w:lineRule="auto"/>
              <w:rPr>
                <w:rStyle w:val="TableBody"/>
                <w:rFonts w:asciiTheme="minorHAnsi" w:hAnsiTheme="minorHAnsi" w:cstheme="minorHAnsi"/>
                <w:sz w:val="18"/>
                <w:szCs w:val="18"/>
              </w:rPr>
            </w:pPr>
            <w:r w:rsidRPr="00C911AE">
              <w:rPr>
                <w:rStyle w:val="TableBody"/>
                <w:rFonts w:asciiTheme="minorHAnsi" w:hAnsiTheme="minorHAnsi" w:cstheme="minorHAnsi"/>
                <w:sz w:val="18"/>
                <w:szCs w:val="18"/>
              </w:rPr>
              <w:t>U.S.</w:t>
            </w:r>
            <w:r w:rsidR="007E59F5" w:rsidRPr="00C911AE">
              <w:rPr>
                <w:rStyle w:val="TableBody"/>
                <w:rFonts w:asciiTheme="minorHAnsi" w:hAnsiTheme="minorHAnsi" w:cstheme="minorHAnsi"/>
                <w:sz w:val="18"/>
                <w:szCs w:val="18"/>
              </w:rPr>
              <w:t>/</w:t>
            </w:r>
            <w:r w:rsidR="007E59F5" w:rsidRPr="00875CB0">
              <w:rPr>
                <w:rStyle w:val="TableBody"/>
                <w:rFonts w:asciiTheme="minorHAnsi" w:hAnsiTheme="minorHAnsi" w:cstheme="minorHAnsi"/>
                <w:szCs w:val="18"/>
              </w:rPr>
              <w:t xml:space="preserve"> </w:t>
            </w:r>
            <w:r w:rsidR="007E59F5" w:rsidRPr="00C911AE">
              <w:rPr>
                <w:rStyle w:val="TableBody"/>
                <w:rFonts w:asciiTheme="minorHAnsi" w:hAnsiTheme="minorHAnsi" w:cstheme="minorHAnsi"/>
                <w:sz w:val="18"/>
                <w:szCs w:val="18"/>
              </w:rPr>
              <w:t>Canada</w:t>
            </w:r>
            <w:r w:rsidRPr="00C911AE">
              <w:rPr>
                <w:rStyle w:val="TableBody"/>
                <w:rFonts w:asciiTheme="minorHAnsi" w:hAnsiTheme="minorHAnsi" w:cstheme="minorHAnsi"/>
                <w:sz w:val="18"/>
                <w:szCs w:val="18"/>
              </w:rPr>
              <w:t xml:space="preserve"> Toll Free:</w:t>
            </w:r>
          </w:p>
        </w:tc>
        <w:tc>
          <w:tcPr>
            <w:tcW w:w="5324" w:type="dxa"/>
            <w:tcBorders>
              <w:top w:val="single" w:sz="4" w:space="0" w:color="000F9F" w:themeColor="accent4"/>
              <w:left w:val="nil"/>
              <w:bottom w:val="single" w:sz="4" w:space="0" w:color="000F9F" w:themeColor="accent4"/>
              <w:right w:val="nil"/>
            </w:tcBorders>
            <w:hideMark/>
          </w:tcPr>
          <w:p w14:paraId="0D95CAE3" w14:textId="72AE411A" w:rsidR="00A10D22" w:rsidRPr="00A40451" w:rsidRDefault="00F54166" w:rsidP="00A35E35">
            <w:pPr>
              <w:tabs>
                <w:tab w:val="left" w:pos="1440"/>
              </w:tabs>
              <w:spacing w:line="240" w:lineRule="auto"/>
              <w:rPr>
                <w:rFonts w:asciiTheme="minorHAnsi" w:hAnsiTheme="minorHAnsi" w:cstheme="minorHAnsi"/>
                <w:bCs/>
                <w:color w:val="auto"/>
                <w:szCs w:val="18"/>
                <w:highlight w:val="yellow"/>
              </w:rPr>
            </w:pPr>
            <w:r w:rsidRPr="00A40451">
              <w:rPr>
                <w:rFonts w:asciiTheme="minorHAnsi" w:hAnsiTheme="minorHAnsi" w:cstheme="minorHAnsi"/>
                <w:bCs/>
                <w:color w:val="auto"/>
                <w:szCs w:val="18"/>
              </w:rPr>
              <w:t>888-</w:t>
            </w:r>
            <w:r w:rsidR="00A40451" w:rsidRPr="00A40451">
              <w:rPr>
                <w:rFonts w:asciiTheme="minorHAnsi" w:hAnsiTheme="minorHAnsi" w:cstheme="minorHAnsi"/>
                <w:bCs/>
                <w:color w:val="auto"/>
                <w:szCs w:val="18"/>
              </w:rPr>
              <w:t>394</w:t>
            </w:r>
            <w:r w:rsidRPr="00A40451">
              <w:rPr>
                <w:rFonts w:asciiTheme="minorHAnsi" w:hAnsiTheme="minorHAnsi" w:cstheme="minorHAnsi"/>
                <w:bCs/>
                <w:color w:val="auto"/>
                <w:szCs w:val="18"/>
              </w:rPr>
              <w:t>-</w:t>
            </w:r>
            <w:r w:rsidR="00A40451" w:rsidRPr="00A40451">
              <w:rPr>
                <w:rFonts w:asciiTheme="minorHAnsi" w:hAnsiTheme="minorHAnsi" w:cstheme="minorHAnsi"/>
                <w:bCs/>
                <w:color w:val="auto"/>
                <w:szCs w:val="18"/>
              </w:rPr>
              <w:t>82</w:t>
            </w:r>
            <w:r w:rsidR="00CC216F">
              <w:rPr>
                <w:rFonts w:asciiTheme="minorHAnsi" w:hAnsiTheme="minorHAnsi" w:cstheme="minorHAnsi"/>
                <w:bCs/>
                <w:color w:val="auto"/>
                <w:szCs w:val="18"/>
              </w:rPr>
              <w:t>18</w:t>
            </w:r>
          </w:p>
        </w:tc>
      </w:tr>
      <w:tr w:rsidR="00E030AA" w:rsidRPr="00C911AE" w14:paraId="353B8BF4" w14:textId="77777777" w:rsidTr="00A35E35">
        <w:trPr>
          <w:trHeight w:val="20"/>
        </w:trPr>
        <w:tc>
          <w:tcPr>
            <w:tcW w:w="5324" w:type="dxa"/>
            <w:tcBorders>
              <w:top w:val="single" w:sz="4" w:space="0" w:color="000F9F" w:themeColor="accent4"/>
              <w:left w:val="nil"/>
              <w:bottom w:val="single" w:sz="4" w:space="0" w:color="000F9F" w:themeColor="accent4"/>
              <w:right w:val="nil"/>
            </w:tcBorders>
          </w:tcPr>
          <w:p w14:paraId="66F94316" w14:textId="5E292BCC" w:rsidR="00E030AA" w:rsidRPr="00C911AE" w:rsidRDefault="00E030AA" w:rsidP="00E030AA">
            <w:pPr>
              <w:spacing w:line="240" w:lineRule="auto"/>
              <w:rPr>
                <w:rStyle w:val="TableBody"/>
                <w:rFonts w:asciiTheme="minorHAnsi" w:hAnsiTheme="minorHAnsi" w:cstheme="minorHAnsi"/>
                <w:sz w:val="18"/>
                <w:szCs w:val="18"/>
              </w:rPr>
            </w:pPr>
            <w:r w:rsidRPr="00C911AE">
              <w:rPr>
                <w:rStyle w:val="TableBody"/>
                <w:rFonts w:asciiTheme="minorHAnsi" w:hAnsiTheme="minorHAnsi" w:cstheme="minorHAnsi"/>
                <w:sz w:val="18"/>
                <w:szCs w:val="18"/>
              </w:rPr>
              <w:t xml:space="preserve">UK Toll Free </w:t>
            </w:r>
          </w:p>
        </w:tc>
        <w:tc>
          <w:tcPr>
            <w:tcW w:w="5324" w:type="dxa"/>
            <w:tcBorders>
              <w:top w:val="single" w:sz="4" w:space="0" w:color="000F9F" w:themeColor="accent4"/>
              <w:left w:val="nil"/>
              <w:bottom w:val="single" w:sz="4" w:space="0" w:color="000F9F" w:themeColor="accent4"/>
              <w:right w:val="nil"/>
            </w:tcBorders>
          </w:tcPr>
          <w:p w14:paraId="038F8DB2" w14:textId="27451859" w:rsidR="00E030AA" w:rsidRPr="00A40451" w:rsidRDefault="006604F1" w:rsidP="00E030AA">
            <w:pPr>
              <w:tabs>
                <w:tab w:val="left" w:pos="1440"/>
              </w:tabs>
              <w:spacing w:line="240" w:lineRule="auto"/>
              <w:rPr>
                <w:rFonts w:asciiTheme="minorHAnsi" w:hAnsiTheme="minorHAnsi" w:cstheme="minorHAnsi"/>
                <w:bCs/>
                <w:color w:val="auto"/>
                <w:szCs w:val="18"/>
                <w:highlight w:val="yellow"/>
              </w:rPr>
            </w:pPr>
            <w:r w:rsidRPr="00A40451">
              <w:rPr>
                <w:rFonts w:asciiTheme="minorHAnsi" w:hAnsiTheme="minorHAnsi" w:cstheme="minorHAnsi"/>
                <w:bCs/>
                <w:color w:val="auto"/>
                <w:szCs w:val="18"/>
              </w:rPr>
              <w:t>0</w:t>
            </w:r>
            <w:r w:rsidR="00E030AA" w:rsidRPr="00A40451">
              <w:rPr>
                <w:rFonts w:asciiTheme="minorHAnsi" w:hAnsiTheme="minorHAnsi" w:cstheme="minorHAnsi"/>
                <w:bCs/>
                <w:color w:val="auto"/>
                <w:szCs w:val="18"/>
              </w:rPr>
              <w:t>8</w:t>
            </w:r>
            <w:r w:rsidR="00E030AA" w:rsidRPr="00A40451">
              <w:rPr>
                <w:rFonts w:asciiTheme="minorHAnsi" w:hAnsiTheme="minorHAnsi" w:cstheme="minorHAnsi"/>
                <w:bCs/>
                <w:color w:val="auto"/>
              </w:rPr>
              <w:t>00-279-042</w:t>
            </w:r>
            <w:r w:rsidR="004A255F" w:rsidRPr="00A40451">
              <w:rPr>
                <w:rFonts w:asciiTheme="minorHAnsi" w:hAnsiTheme="minorHAnsi" w:cstheme="minorHAnsi"/>
                <w:bCs/>
                <w:color w:val="auto"/>
              </w:rPr>
              <w:t>5</w:t>
            </w:r>
          </w:p>
        </w:tc>
      </w:tr>
      <w:tr w:rsidR="00E030AA" w:rsidRPr="00C911AE" w14:paraId="2ECCA97D" w14:textId="77777777" w:rsidTr="00A35E35">
        <w:trPr>
          <w:trHeight w:val="20"/>
        </w:trPr>
        <w:tc>
          <w:tcPr>
            <w:tcW w:w="5324" w:type="dxa"/>
            <w:tcBorders>
              <w:top w:val="single" w:sz="4" w:space="0" w:color="000F9F" w:themeColor="accent4"/>
              <w:left w:val="nil"/>
              <w:bottom w:val="single" w:sz="4" w:space="0" w:color="000F9F" w:themeColor="accent4"/>
              <w:right w:val="nil"/>
            </w:tcBorders>
          </w:tcPr>
          <w:p w14:paraId="2EFB98EC" w14:textId="79EA9679" w:rsidR="00E030AA" w:rsidRPr="00C911AE" w:rsidRDefault="00E030AA" w:rsidP="00E030AA">
            <w:pPr>
              <w:spacing w:line="240" w:lineRule="auto"/>
              <w:rPr>
                <w:rStyle w:val="TableBody"/>
                <w:rFonts w:asciiTheme="minorHAnsi" w:hAnsiTheme="minorHAnsi" w:cstheme="minorHAnsi"/>
                <w:sz w:val="18"/>
                <w:szCs w:val="18"/>
              </w:rPr>
            </w:pPr>
            <w:r w:rsidRPr="00C911AE">
              <w:rPr>
                <w:rStyle w:val="TableBody"/>
                <w:rFonts w:asciiTheme="minorHAnsi" w:hAnsiTheme="minorHAnsi" w:cstheme="minorHAnsi"/>
                <w:sz w:val="18"/>
                <w:szCs w:val="18"/>
              </w:rPr>
              <w:t>International Dial in (Toll):</w:t>
            </w:r>
          </w:p>
        </w:tc>
        <w:tc>
          <w:tcPr>
            <w:tcW w:w="5324" w:type="dxa"/>
            <w:tcBorders>
              <w:top w:val="single" w:sz="4" w:space="0" w:color="000F9F" w:themeColor="accent4"/>
              <w:left w:val="nil"/>
              <w:bottom w:val="single" w:sz="4" w:space="0" w:color="000F9F" w:themeColor="accent4"/>
              <w:right w:val="nil"/>
            </w:tcBorders>
          </w:tcPr>
          <w:p w14:paraId="05267113" w14:textId="4E6840E4" w:rsidR="00E030AA" w:rsidRPr="00A40451" w:rsidRDefault="004A255F" w:rsidP="00E030AA">
            <w:pPr>
              <w:tabs>
                <w:tab w:val="left" w:pos="1440"/>
              </w:tabs>
              <w:spacing w:line="240" w:lineRule="auto"/>
              <w:rPr>
                <w:rFonts w:asciiTheme="minorHAnsi" w:hAnsiTheme="minorHAnsi" w:cstheme="minorHAnsi"/>
                <w:bCs/>
                <w:color w:val="auto"/>
                <w:szCs w:val="18"/>
                <w:highlight w:val="yellow"/>
              </w:rPr>
            </w:pPr>
            <w:r w:rsidRPr="00A40451">
              <w:rPr>
                <w:rFonts w:asciiTheme="minorHAnsi" w:hAnsiTheme="minorHAnsi" w:cstheme="minorHAnsi"/>
                <w:bCs/>
                <w:color w:val="auto"/>
                <w:szCs w:val="18"/>
              </w:rPr>
              <w:t xml:space="preserve">+1 </w:t>
            </w:r>
            <w:r w:rsidR="00A40451" w:rsidRPr="00A40451">
              <w:rPr>
                <w:rFonts w:asciiTheme="minorHAnsi" w:hAnsiTheme="minorHAnsi" w:cstheme="minorHAnsi"/>
                <w:bCs/>
                <w:color w:val="auto"/>
                <w:szCs w:val="18"/>
              </w:rPr>
              <w:t>646</w:t>
            </w:r>
            <w:r w:rsidRPr="00A40451">
              <w:rPr>
                <w:rFonts w:asciiTheme="minorHAnsi" w:hAnsiTheme="minorHAnsi" w:cstheme="minorHAnsi"/>
                <w:bCs/>
                <w:color w:val="auto"/>
                <w:szCs w:val="18"/>
              </w:rPr>
              <w:t>-</w:t>
            </w:r>
            <w:r w:rsidR="00A40451" w:rsidRPr="00A40451">
              <w:rPr>
                <w:rFonts w:asciiTheme="minorHAnsi" w:hAnsiTheme="minorHAnsi" w:cstheme="minorHAnsi"/>
                <w:bCs/>
                <w:color w:val="auto"/>
                <w:szCs w:val="18"/>
              </w:rPr>
              <w:t>828</w:t>
            </w:r>
            <w:r w:rsidRPr="00A40451">
              <w:rPr>
                <w:rFonts w:asciiTheme="minorHAnsi" w:hAnsiTheme="minorHAnsi" w:cstheme="minorHAnsi"/>
                <w:bCs/>
                <w:color w:val="auto"/>
                <w:szCs w:val="18"/>
              </w:rPr>
              <w:t>-</w:t>
            </w:r>
            <w:r w:rsidR="00A40451" w:rsidRPr="00A40451">
              <w:rPr>
                <w:rFonts w:asciiTheme="minorHAnsi" w:hAnsiTheme="minorHAnsi" w:cstheme="minorHAnsi"/>
                <w:bCs/>
                <w:color w:val="auto"/>
                <w:szCs w:val="18"/>
              </w:rPr>
              <w:t>8193</w:t>
            </w:r>
          </w:p>
        </w:tc>
      </w:tr>
      <w:tr w:rsidR="00E030AA" w:rsidRPr="00C911AE" w14:paraId="64FD9A21" w14:textId="77777777" w:rsidTr="00A35E35">
        <w:trPr>
          <w:trHeight w:val="20"/>
        </w:trPr>
        <w:tc>
          <w:tcPr>
            <w:tcW w:w="5324" w:type="dxa"/>
            <w:tcBorders>
              <w:top w:val="single" w:sz="4" w:space="0" w:color="000F9F" w:themeColor="accent4"/>
              <w:left w:val="nil"/>
              <w:bottom w:val="single" w:sz="4" w:space="0" w:color="000F9F" w:themeColor="accent4"/>
              <w:right w:val="nil"/>
            </w:tcBorders>
          </w:tcPr>
          <w:p w14:paraId="4BD4E2A6" w14:textId="2563F4A3" w:rsidR="00E030AA" w:rsidRPr="00DC1534" w:rsidRDefault="00A40451" w:rsidP="00E030AA">
            <w:pPr>
              <w:spacing w:line="240" w:lineRule="auto"/>
              <w:rPr>
                <w:rStyle w:val="TableBody"/>
                <w:rFonts w:asciiTheme="minorHAnsi" w:hAnsiTheme="minorHAnsi" w:cstheme="minorHAnsi"/>
                <w:color w:val="auto"/>
                <w:sz w:val="18"/>
                <w:szCs w:val="18"/>
              </w:rPr>
            </w:pPr>
            <w:r w:rsidRPr="00A40451">
              <w:rPr>
                <w:rStyle w:val="TableBody"/>
                <w:rFonts w:asciiTheme="minorHAnsi" w:hAnsiTheme="minorHAnsi" w:cstheme="minorHAnsi"/>
                <w:sz w:val="18"/>
                <w:szCs w:val="18"/>
              </w:rPr>
              <w:t>Confirmation Code</w:t>
            </w:r>
            <w:r w:rsidR="00E030AA" w:rsidRPr="00A40451">
              <w:rPr>
                <w:rStyle w:val="TableBody"/>
                <w:rFonts w:asciiTheme="minorHAnsi" w:hAnsiTheme="minorHAnsi" w:cstheme="minorHAnsi"/>
                <w:sz w:val="18"/>
                <w:szCs w:val="18"/>
              </w:rPr>
              <w:t>:</w:t>
            </w:r>
          </w:p>
        </w:tc>
        <w:tc>
          <w:tcPr>
            <w:tcW w:w="5324" w:type="dxa"/>
            <w:tcBorders>
              <w:top w:val="single" w:sz="4" w:space="0" w:color="000F9F" w:themeColor="accent4"/>
              <w:left w:val="nil"/>
              <w:bottom w:val="single" w:sz="4" w:space="0" w:color="000F9F" w:themeColor="accent4"/>
              <w:right w:val="nil"/>
            </w:tcBorders>
          </w:tcPr>
          <w:p w14:paraId="4107D831" w14:textId="36414F7C" w:rsidR="00E030AA" w:rsidRPr="00A40451" w:rsidRDefault="00A40451" w:rsidP="00E030AA">
            <w:pPr>
              <w:tabs>
                <w:tab w:val="left" w:pos="1440"/>
              </w:tabs>
              <w:spacing w:line="240" w:lineRule="auto"/>
              <w:rPr>
                <w:rFonts w:asciiTheme="minorHAnsi" w:hAnsiTheme="minorHAnsi" w:cstheme="minorHAnsi"/>
                <w:bCs/>
                <w:szCs w:val="18"/>
                <w:highlight w:val="yellow"/>
              </w:rPr>
            </w:pPr>
            <w:r w:rsidRPr="00A40451">
              <w:rPr>
                <w:rFonts w:asciiTheme="minorHAnsi" w:hAnsiTheme="minorHAnsi" w:cstheme="minorHAnsi"/>
                <w:bCs/>
                <w:szCs w:val="18"/>
              </w:rPr>
              <w:t>8483009</w:t>
            </w:r>
          </w:p>
        </w:tc>
      </w:tr>
      <w:bookmarkEnd w:id="1"/>
    </w:tbl>
    <w:p w14:paraId="626E77A4" w14:textId="77777777" w:rsidR="00A10D22" w:rsidRPr="00C911AE" w:rsidRDefault="00A10D22" w:rsidP="00A10D22">
      <w:pPr>
        <w:pStyle w:val="Heading2"/>
        <w:spacing w:before="0"/>
        <w:rPr>
          <w:rFonts w:cstheme="minorHAnsi"/>
          <w:bCs w:val="0"/>
          <w:color w:val="026BB6"/>
          <w:szCs w:val="18"/>
        </w:rPr>
      </w:pPr>
    </w:p>
    <w:p w14:paraId="42F0C244" w14:textId="77777777" w:rsidR="00A10D22" w:rsidRPr="00C911AE" w:rsidRDefault="00A10D22" w:rsidP="00A10D22">
      <w:pPr>
        <w:pStyle w:val="Heading2"/>
        <w:keepNext/>
        <w:keepLines/>
        <w:spacing w:before="0"/>
        <w:rPr>
          <w:rFonts w:cstheme="minorHAnsi"/>
          <w:bCs w:val="0"/>
          <w:color w:val="026BB6"/>
          <w:szCs w:val="18"/>
        </w:rPr>
      </w:pPr>
      <w:r w:rsidRPr="00C911AE">
        <w:rPr>
          <w:rFonts w:cstheme="minorHAnsi"/>
          <w:bCs w:val="0"/>
          <w:color w:val="026BB6"/>
          <w:szCs w:val="18"/>
        </w:rPr>
        <w:t>Replay</w:t>
      </w:r>
    </w:p>
    <w:tbl>
      <w:tblPr>
        <w:tblStyle w:val="ListTable2"/>
        <w:tblpPr w:leftFromText="187" w:rightFromText="187" w:topFromText="144" w:bottomFromText="144" w:vertAnchor="text" w:tblpY="203"/>
        <w:tblW w:w="10702" w:type="dxa"/>
        <w:tblLook w:val="0600" w:firstRow="0" w:lastRow="0" w:firstColumn="0" w:lastColumn="0" w:noHBand="1" w:noVBand="1"/>
      </w:tblPr>
      <w:tblGrid>
        <w:gridCol w:w="4425"/>
        <w:gridCol w:w="6277"/>
      </w:tblGrid>
      <w:tr w:rsidR="00A10D22" w:rsidRPr="00C911AE" w14:paraId="6E7D33A4" w14:textId="77777777" w:rsidTr="00547EE9">
        <w:trPr>
          <w:trHeight w:val="25"/>
        </w:trPr>
        <w:tc>
          <w:tcPr>
            <w:tcW w:w="4425" w:type="dxa"/>
            <w:tcBorders>
              <w:top w:val="single" w:sz="4" w:space="0" w:color="000F9F" w:themeColor="accent4"/>
              <w:left w:val="nil"/>
              <w:bottom w:val="single" w:sz="4" w:space="0" w:color="000F9F" w:themeColor="accent4"/>
              <w:right w:val="nil"/>
            </w:tcBorders>
            <w:hideMark/>
          </w:tcPr>
          <w:p w14:paraId="295995ED" w14:textId="77777777" w:rsidR="00A10D22" w:rsidRPr="00C911AE" w:rsidRDefault="00A10D22" w:rsidP="00A35E35">
            <w:pPr>
              <w:keepNext/>
              <w:keepLines/>
              <w:spacing w:line="240" w:lineRule="auto"/>
              <w:rPr>
                <w:rStyle w:val="TableBody"/>
                <w:rFonts w:asciiTheme="minorHAnsi" w:hAnsiTheme="minorHAnsi" w:cstheme="minorHAnsi"/>
                <w:sz w:val="18"/>
                <w:szCs w:val="18"/>
              </w:rPr>
            </w:pPr>
            <w:r w:rsidRPr="00C911AE">
              <w:rPr>
                <w:rStyle w:val="TableBody"/>
                <w:rFonts w:asciiTheme="minorHAnsi" w:hAnsiTheme="minorHAnsi" w:cstheme="minorHAnsi"/>
                <w:sz w:val="18"/>
                <w:szCs w:val="18"/>
              </w:rPr>
              <w:t xml:space="preserve">Expected Available From – To: </w:t>
            </w:r>
          </w:p>
        </w:tc>
        <w:tc>
          <w:tcPr>
            <w:tcW w:w="6277" w:type="dxa"/>
            <w:tcBorders>
              <w:top w:val="single" w:sz="4" w:space="0" w:color="000F9F" w:themeColor="accent4"/>
              <w:left w:val="nil"/>
              <w:bottom w:val="single" w:sz="4" w:space="0" w:color="000F9F" w:themeColor="accent4"/>
              <w:right w:val="nil"/>
            </w:tcBorders>
            <w:hideMark/>
          </w:tcPr>
          <w:p w14:paraId="6CD97C29" w14:textId="5541FF63" w:rsidR="00A10D22" w:rsidRPr="00C911AE" w:rsidRDefault="00E030AA" w:rsidP="00A35E35">
            <w:pPr>
              <w:keepNext/>
              <w:keepLines/>
              <w:tabs>
                <w:tab w:val="left" w:pos="1440"/>
              </w:tabs>
              <w:spacing w:line="240" w:lineRule="auto"/>
              <w:rPr>
                <w:rStyle w:val="TableBody"/>
                <w:rFonts w:asciiTheme="minorHAnsi" w:hAnsiTheme="minorHAnsi" w:cstheme="minorHAnsi"/>
                <w:color w:val="auto"/>
                <w:sz w:val="18"/>
                <w:szCs w:val="18"/>
              </w:rPr>
            </w:pPr>
            <w:r w:rsidRPr="00C911AE">
              <w:rPr>
                <w:rStyle w:val="TableBody"/>
                <w:rFonts w:asciiTheme="minorHAnsi" w:hAnsiTheme="minorHAnsi" w:cstheme="minorHAnsi"/>
                <w:color w:val="auto"/>
                <w:sz w:val="18"/>
                <w:szCs w:val="18"/>
              </w:rPr>
              <w:t xml:space="preserve"> </w:t>
            </w:r>
            <w:r w:rsidRPr="00875CB0">
              <w:rPr>
                <w:rStyle w:val="TableBody"/>
                <w:rFonts w:asciiTheme="minorHAnsi" w:hAnsiTheme="minorHAnsi" w:cstheme="minorHAnsi"/>
                <w:sz w:val="18"/>
                <w:szCs w:val="18"/>
              </w:rPr>
              <w:t xml:space="preserve">                  </w:t>
            </w:r>
            <w:r w:rsidR="00EE3F2B">
              <w:rPr>
                <w:rStyle w:val="TableBody"/>
                <w:rFonts w:asciiTheme="minorHAnsi" w:hAnsiTheme="minorHAnsi" w:cstheme="minorHAnsi"/>
                <w:sz w:val="18"/>
                <w:szCs w:val="18"/>
              </w:rPr>
              <w:t>11</w:t>
            </w:r>
            <w:r w:rsidR="00A10D22" w:rsidRPr="00C911AE">
              <w:rPr>
                <w:rStyle w:val="TableBody"/>
                <w:rFonts w:asciiTheme="minorHAnsi" w:hAnsiTheme="minorHAnsi" w:cstheme="minorHAnsi"/>
                <w:color w:val="auto"/>
                <w:sz w:val="18"/>
                <w:szCs w:val="18"/>
              </w:rPr>
              <w:t>/</w:t>
            </w:r>
            <w:r w:rsidR="00EE3F2B">
              <w:rPr>
                <w:rStyle w:val="TableBody"/>
                <w:rFonts w:asciiTheme="minorHAnsi" w:hAnsiTheme="minorHAnsi" w:cstheme="minorHAnsi"/>
                <w:color w:val="auto"/>
                <w:sz w:val="18"/>
                <w:szCs w:val="18"/>
              </w:rPr>
              <w:t>1</w:t>
            </w:r>
            <w:r w:rsidR="00A10D22" w:rsidRPr="00C911AE">
              <w:rPr>
                <w:rStyle w:val="TableBody"/>
                <w:rFonts w:asciiTheme="minorHAnsi" w:hAnsiTheme="minorHAnsi" w:cstheme="minorHAnsi"/>
                <w:color w:val="auto"/>
                <w:sz w:val="18"/>
                <w:szCs w:val="18"/>
              </w:rPr>
              <w:t>/202</w:t>
            </w:r>
            <w:r w:rsidR="008B476A" w:rsidRPr="00C911AE">
              <w:rPr>
                <w:rStyle w:val="TableBody"/>
                <w:rFonts w:asciiTheme="minorHAnsi" w:hAnsiTheme="minorHAnsi" w:cstheme="minorHAnsi"/>
                <w:color w:val="auto"/>
                <w:sz w:val="18"/>
                <w:szCs w:val="18"/>
              </w:rPr>
              <w:t>3</w:t>
            </w:r>
            <w:r w:rsidR="00A10D22" w:rsidRPr="00C911AE">
              <w:rPr>
                <w:rStyle w:val="TableBody"/>
                <w:rFonts w:asciiTheme="minorHAnsi" w:hAnsiTheme="minorHAnsi" w:cstheme="minorHAnsi"/>
                <w:color w:val="auto"/>
                <w:sz w:val="18"/>
                <w:szCs w:val="18"/>
              </w:rPr>
              <w:t xml:space="preserve"> at </w:t>
            </w:r>
            <w:r w:rsidR="00A10D22" w:rsidRPr="00C911AE">
              <w:rPr>
                <w:rFonts w:asciiTheme="minorHAnsi" w:hAnsiTheme="minorHAnsi" w:cstheme="minorHAnsi"/>
                <w:color w:val="auto"/>
                <w:szCs w:val="18"/>
              </w:rPr>
              <w:t>1:00</w:t>
            </w:r>
            <w:r w:rsidR="00A10D22" w:rsidRPr="00C911AE">
              <w:rPr>
                <w:rStyle w:val="TableBody"/>
                <w:rFonts w:asciiTheme="minorHAnsi" w:hAnsiTheme="minorHAnsi" w:cstheme="minorHAnsi"/>
                <w:color w:val="auto"/>
                <w:sz w:val="18"/>
                <w:szCs w:val="18"/>
              </w:rPr>
              <w:t xml:space="preserve"> p.m. ET –</w:t>
            </w:r>
            <w:r w:rsidR="008B476A" w:rsidRPr="00875CB0">
              <w:rPr>
                <w:rFonts w:cstheme="minorHAnsi"/>
              </w:rPr>
              <w:t xml:space="preserve"> </w:t>
            </w:r>
            <w:r w:rsidR="00EE3F2B" w:rsidRPr="00EE3F2B">
              <w:rPr>
                <w:rStyle w:val="TableBody"/>
                <w:rFonts w:asciiTheme="minorHAnsi" w:hAnsiTheme="minorHAnsi"/>
                <w:sz w:val="18"/>
                <w:szCs w:val="18"/>
              </w:rPr>
              <w:t>1</w:t>
            </w:r>
            <w:r w:rsidR="00EE3F2B">
              <w:rPr>
                <w:rStyle w:val="TableBody"/>
                <w:rFonts w:asciiTheme="minorHAnsi" w:hAnsiTheme="minorHAnsi"/>
                <w:sz w:val="18"/>
                <w:szCs w:val="18"/>
              </w:rPr>
              <w:t>1</w:t>
            </w:r>
            <w:r w:rsidR="008B476A" w:rsidRPr="00EE3F2B">
              <w:rPr>
                <w:rStyle w:val="TableBody"/>
                <w:rFonts w:asciiTheme="minorHAnsi" w:hAnsiTheme="minorHAnsi" w:cstheme="minorHAnsi"/>
                <w:sz w:val="18"/>
                <w:szCs w:val="18"/>
              </w:rPr>
              <w:t>/</w:t>
            </w:r>
            <w:r w:rsidR="00EE3F2B">
              <w:rPr>
                <w:rStyle w:val="TableBody"/>
                <w:rFonts w:asciiTheme="minorHAnsi" w:hAnsiTheme="minorHAnsi" w:cstheme="minorHAnsi"/>
                <w:sz w:val="18"/>
                <w:szCs w:val="18"/>
              </w:rPr>
              <w:t>1</w:t>
            </w:r>
            <w:r w:rsidR="008B476A" w:rsidRPr="00EE3F2B">
              <w:rPr>
                <w:rStyle w:val="TableBody"/>
                <w:rFonts w:asciiTheme="minorHAnsi" w:hAnsiTheme="minorHAnsi" w:cstheme="minorHAnsi"/>
                <w:sz w:val="18"/>
                <w:szCs w:val="18"/>
              </w:rPr>
              <w:t>/202</w:t>
            </w:r>
            <w:r w:rsidR="008B476A" w:rsidRPr="00C911AE">
              <w:rPr>
                <w:rStyle w:val="TableBody"/>
                <w:rFonts w:asciiTheme="minorHAnsi" w:hAnsiTheme="minorHAnsi" w:cstheme="minorHAnsi"/>
                <w:color w:val="auto"/>
                <w:sz w:val="18"/>
                <w:szCs w:val="18"/>
              </w:rPr>
              <w:t xml:space="preserve">4 </w:t>
            </w:r>
            <w:r w:rsidR="00A10D22" w:rsidRPr="00C911AE">
              <w:rPr>
                <w:rStyle w:val="TableBody"/>
                <w:rFonts w:asciiTheme="minorHAnsi" w:hAnsiTheme="minorHAnsi" w:cstheme="minorHAnsi"/>
                <w:color w:val="auto"/>
                <w:sz w:val="18"/>
                <w:szCs w:val="18"/>
              </w:rPr>
              <w:t xml:space="preserve">at </w:t>
            </w:r>
            <w:r w:rsidR="00A10D22" w:rsidRPr="00C911AE">
              <w:rPr>
                <w:rFonts w:asciiTheme="minorHAnsi" w:hAnsiTheme="minorHAnsi" w:cstheme="minorHAnsi"/>
                <w:bCs/>
                <w:color w:val="auto"/>
                <w:szCs w:val="18"/>
              </w:rPr>
              <w:t>11:59 p.m</w:t>
            </w:r>
            <w:r w:rsidR="00A10D22" w:rsidRPr="00C911AE">
              <w:rPr>
                <w:rStyle w:val="TableBody"/>
                <w:rFonts w:asciiTheme="minorHAnsi" w:hAnsiTheme="minorHAnsi" w:cstheme="minorHAnsi"/>
                <w:color w:val="auto"/>
                <w:sz w:val="18"/>
                <w:szCs w:val="18"/>
              </w:rPr>
              <w:t>. ET</w:t>
            </w:r>
          </w:p>
        </w:tc>
      </w:tr>
      <w:tr w:rsidR="00C54BE7" w:rsidRPr="00894E1B" w14:paraId="43B6C337" w14:textId="77777777" w:rsidTr="00547EE9">
        <w:trPr>
          <w:trHeight w:val="25"/>
        </w:trPr>
        <w:tc>
          <w:tcPr>
            <w:tcW w:w="4425" w:type="dxa"/>
            <w:tcBorders>
              <w:top w:val="single" w:sz="4" w:space="0" w:color="000F9F" w:themeColor="accent4"/>
              <w:left w:val="nil"/>
              <w:bottom w:val="single" w:sz="4" w:space="0" w:color="000F9F" w:themeColor="accent4"/>
              <w:right w:val="nil"/>
            </w:tcBorders>
            <w:hideMark/>
          </w:tcPr>
          <w:p w14:paraId="0DD9C7C0" w14:textId="4C9781DB" w:rsidR="00C54BE7" w:rsidRPr="00C911AE" w:rsidRDefault="00C54BE7" w:rsidP="00A35E35">
            <w:pPr>
              <w:keepNext/>
              <w:keepLines/>
              <w:spacing w:line="240" w:lineRule="auto"/>
              <w:rPr>
                <w:rStyle w:val="TableBody"/>
                <w:rFonts w:asciiTheme="minorHAnsi" w:hAnsiTheme="minorHAnsi" w:cstheme="minorHAnsi"/>
                <w:color w:val="auto"/>
                <w:sz w:val="18"/>
                <w:szCs w:val="18"/>
              </w:rPr>
            </w:pPr>
            <w:r w:rsidRPr="00C911AE">
              <w:rPr>
                <w:rStyle w:val="TableBody"/>
                <w:rFonts w:asciiTheme="minorHAnsi" w:hAnsiTheme="minorHAnsi" w:cstheme="minorHAnsi"/>
                <w:sz w:val="18"/>
                <w:szCs w:val="18"/>
              </w:rPr>
              <w:t>Replay Link:</w:t>
            </w:r>
          </w:p>
        </w:tc>
        <w:tc>
          <w:tcPr>
            <w:tcW w:w="6277" w:type="dxa"/>
            <w:tcBorders>
              <w:top w:val="single" w:sz="4" w:space="0" w:color="000F9F" w:themeColor="accent4"/>
              <w:left w:val="nil"/>
              <w:bottom w:val="single" w:sz="4" w:space="0" w:color="000F9F" w:themeColor="accent4"/>
              <w:right w:val="nil"/>
            </w:tcBorders>
            <w:hideMark/>
          </w:tcPr>
          <w:p w14:paraId="76D0CF89" w14:textId="3C482A5B" w:rsidR="00C54BE7" w:rsidRPr="00A40451" w:rsidRDefault="005B02DA" w:rsidP="00A40451">
            <w:pPr>
              <w:tabs>
                <w:tab w:val="left" w:pos="1440"/>
              </w:tabs>
              <w:spacing w:line="240" w:lineRule="auto"/>
              <w:rPr>
                <w:rStyle w:val="Hyperlink"/>
                <w:rFonts w:asciiTheme="minorHAnsi" w:hAnsiTheme="minorHAnsi" w:cstheme="minorHAnsi"/>
                <w:i/>
                <w:iCs/>
                <w:color w:val="FF0000"/>
                <w:u w:val="none"/>
              </w:rPr>
            </w:pPr>
            <w:hyperlink r:id="rId16" w:history="1">
              <w:r w:rsidR="00A40451" w:rsidRPr="00A40451">
                <w:rPr>
                  <w:rStyle w:val="Hyperlink"/>
                  <w:rFonts w:asciiTheme="minorHAnsi" w:hAnsiTheme="minorHAnsi" w:cstheme="minorHAnsi"/>
                  <w:i/>
                  <w:iCs/>
                </w:rPr>
                <w:t>https://event.webcasts.com/starthere.jsp?ei=1636699&amp;tp_key=04667f24d5</w:t>
              </w:r>
            </w:hyperlink>
          </w:p>
        </w:tc>
      </w:tr>
    </w:tbl>
    <w:p w14:paraId="64F44865" w14:textId="77777777" w:rsidR="00A10D22" w:rsidRPr="00C911AE" w:rsidRDefault="00A10D22" w:rsidP="00A10D22">
      <w:pPr>
        <w:tabs>
          <w:tab w:val="left" w:pos="1440"/>
        </w:tabs>
        <w:spacing w:line="240" w:lineRule="auto"/>
        <w:rPr>
          <w:rFonts w:cstheme="minorHAnsi"/>
          <w:color w:val="auto"/>
          <w:szCs w:val="18"/>
        </w:rPr>
      </w:pPr>
    </w:p>
    <w:p w14:paraId="0A8A479A" w14:textId="77777777" w:rsidR="00A10D22" w:rsidRPr="00C911AE" w:rsidRDefault="00A10D22" w:rsidP="00A10D22">
      <w:pPr>
        <w:spacing w:line="240" w:lineRule="auto"/>
        <w:rPr>
          <w:rFonts w:cstheme="minorHAnsi"/>
          <w:szCs w:val="18"/>
        </w:rPr>
      </w:pPr>
      <w:r w:rsidRPr="00C911AE">
        <w:rPr>
          <w:rFonts w:cstheme="minorHAnsi"/>
          <w:szCs w:val="18"/>
        </w:rPr>
        <w:t>Note: If clicking the above links does not open a new webpage, you may need to cut and paste the URLs into your browser’s address bar.</w:t>
      </w:r>
    </w:p>
    <w:p w14:paraId="5C1758FC" w14:textId="77777777" w:rsidR="004B00ED" w:rsidRPr="00C911AE" w:rsidRDefault="004B00ED" w:rsidP="00EF1103">
      <w:pPr>
        <w:spacing w:line="240" w:lineRule="auto"/>
        <w:rPr>
          <w:rFonts w:cstheme="minorHAnsi"/>
        </w:rPr>
      </w:pPr>
    </w:p>
    <w:p w14:paraId="1DFF954C" w14:textId="77777777" w:rsidR="0068543F" w:rsidRDefault="0068543F" w:rsidP="00274805">
      <w:pPr>
        <w:keepNext/>
        <w:spacing w:line="240" w:lineRule="auto"/>
        <w:rPr>
          <w:rFonts w:cstheme="minorHAnsi"/>
          <w:b/>
          <w:color w:val="026BB6"/>
          <w:szCs w:val="18"/>
        </w:rPr>
      </w:pPr>
    </w:p>
    <w:p w14:paraId="02E6654A" w14:textId="4E834BCB" w:rsidR="00274805" w:rsidRPr="00C911AE" w:rsidRDefault="00274805" w:rsidP="00274805">
      <w:pPr>
        <w:keepNext/>
        <w:spacing w:line="240" w:lineRule="auto"/>
        <w:rPr>
          <w:rFonts w:cstheme="minorHAnsi"/>
          <w:b/>
          <w:color w:val="026BB6"/>
          <w:szCs w:val="18"/>
        </w:rPr>
      </w:pPr>
      <w:r w:rsidRPr="00C911AE">
        <w:rPr>
          <w:rFonts w:cstheme="minorHAnsi"/>
          <w:b/>
          <w:color w:val="026BB6"/>
          <w:szCs w:val="18"/>
        </w:rPr>
        <w:t>ABOUT NEWMARK</w:t>
      </w:r>
    </w:p>
    <w:p w14:paraId="13C95971" w14:textId="348A3056" w:rsidR="007E0279" w:rsidRDefault="00EE3F2B" w:rsidP="00274805">
      <w:pPr>
        <w:spacing w:line="240" w:lineRule="auto"/>
        <w:rPr>
          <w:rFonts w:cstheme="minorHAnsi"/>
        </w:rPr>
      </w:pPr>
      <w:r w:rsidRPr="00EE3F2B">
        <w:rPr>
          <w:rFonts w:cstheme="minorHAnsi"/>
        </w:rPr>
        <w:t>Newmark Group, Inc. (Nasdaq: NMRK), together with its subsidiaries (“Newmark”), is a world leader in commercial real estate, seamlessly powering every phase of the property life cycle. Newmark’s comprehensive suite of services and products is uniquely tailored to each client, from owners to occupiers, investors to founders, and startups to blue-chip companies. Combining the platform’s global reach with market intelligence in both established and emerging property markets, Newmark provides superior service to clients across the industry spectrum. For the year ending December 31, 2022, Newmark generated revenues of approximately $2.7 billion. As of June 30, 2023, Newmark’s company-owned offices, together with its business partners, operate from approximately 170 offices with over 7,400 professionals around the world. To learn more, visit nmrk.com or follow @newmark.</w:t>
      </w:r>
    </w:p>
    <w:p w14:paraId="5E932870" w14:textId="77777777" w:rsidR="0068543F" w:rsidRPr="00C911AE" w:rsidRDefault="0068543F" w:rsidP="00274805">
      <w:pPr>
        <w:spacing w:line="240" w:lineRule="auto"/>
        <w:rPr>
          <w:rFonts w:cstheme="minorHAnsi"/>
          <w:szCs w:val="18"/>
          <w:shd w:val="clear" w:color="auto" w:fill="FFFF00"/>
        </w:rPr>
      </w:pPr>
    </w:p>
    <w:p w14:paraId="27D3F18B" w14:textId="7BF066F6" w:rsidR="00274805" w:rsidRPr="00C911AE" w:rsidRDefault="00274805" w:rsidP="00274805">
      <w:pPr>
        <w:keepNext/>
        <w:spacing w:line="240" w:lineRule="auto"/>
        <w:rPr>
          <w:rFonts w:cstheme="minorHAnsi"/>
          <w:b/>
          <w:color w:val="026BB6"/>
          <w:szCs w:val="18"/>
        </w:rPr>
      </w:pPr>
      <w:r w:rsidRPr="00C911AE">
        <w:rPr>
          <w:rFonts w:cstheme="minorHAnsi"/>
          <w:b/>
          <w:color w:val="026BB6"/>
          <w:szCs w:val="18"/>
        </w:rPr>
        <w:t>DISCUSSION OF FORWARD-LOOKING STATEMENTS ABOUT NEWMARK</w:t>
      </w:r>
    </w:p>
    <w:p w14:paraId="7F1E1659" w14:textId="5F670F82" w:rsidR="00274805" w:rsidRPr="00C911AE" w:rsidRDefault="007E0279" w:rsidP="00274805">
      <w:pPr>
        <w:spacing w:line="240" w:lineRule="auto"/>
        <w:rPr>
          <w:rFonts w:cstheme="minorHAnsi"/>
        </w:rPr>
      </w:pPr>
      <w:r w:rsidRPr="00C911AE">
        <w:rPr>
          <w:rFonts w:cstheme="minorHAnsi"/>
        </w:rPr>
        <w:t>Statements in this document regarding Newmark that are not historical facts are "forward-looking statements" that involve risks and uncertainties, which could cause actual results to differ from those contained in the forward-looking statements. These include statements about the effects of the COVID-19 pandemic on the Company's business, results, financial position, liquidity</w:t>
      </w:r>
      <w:r w:rsidR="00A10D22" w:rsidRPr="00C911AE">
        <w:rPr>
          <w:rFonts w:cstheme="minorHAnsi"/>
          <w:szCs w:val="18"/>
        </w:rPr>
        <w:t>,</w:t>
      </w:r>
      <w:r w:rsidRPr="00C911AE">
        <w:rPr>
          <w:rFonts w:cstheme="minorHAnsi"/>
        </w:rPr>
        <w:t xml:space="preserve"> and outlook, which may constitute forward-looking statements and are subject to the risk that the actual impact may differ, possibly materially, from what is currently expected. Except as required by law, Newmark undertakes no obligation to update any forward-looking statements. For a discussion of additional risks and uncertainties, which could cause actual results to differ from those contained in the forward-looking statements, see Newmark's Securities and Exchange Commission filings, including, but not limited to, the risk factors and Special Note on Forward-Looking Information set forth in these filings and any updates to such risk factors and Special Note on Forward-Looking Information contained in subsequent reports on Form 10-K, Form 10-Q or Form 8-K.</w:t>
      </w:r>
    </w:p>
    <w:p w14:paraId="28508A7A" w14:textId="77777777" w:rsidR="007E0279" w:rsidRPr="00C911AE" w:rsidRDefault="007E0279" w:rsidP="00274805">
      <w:pPr>
        <w:spacing w:line="240" w:lineRule="auto"/>
        <w:rPr>
          <w:rFonts w:cstheme="minorHAnsi"/>
          <w:szCs w:val="18"/>
        </w:rPr>
      </w:pPr>
    </w:p>
    <w:p w14:paraId="404C500A" w14:textId="77777777" w:rsidR="00274805" w:rsidRPr="00C911AE" w:rsidRDefault="00274805" w:rsidP="00274805">
      <w:pPr>
        <w:keepLines/>
        <w:spacing w:line="240" w:lineRule="auto"/>
        <w:rPr>
          <w:rFonts w:cstheme="minorHAnsi"/>
          <w:b/>
          <w:color w:val="026BB6"/>
          <w:szCs w:val="18"/>
          <w:lang w:val="es-ES"/>
        </w:rPr>
      </w:pPr>
      <w:r w:rsidRPr="00C911AE">
        <w:rPr>
          <w:rFonts w:cstheme="minorHAnsi"/>
          <w:b/>
          <w:color w:val="026BB6"/>
          <w:szCs w:val="18"/>
          <w:lang w:val="es-ES"/>
        </w:rPr>
        <w:t xml:space="preserve">MEDIA </w:t>
      </w:r>
      <w:proofErr w:type="spellStart"/>
      <w:r w:rsidRPr="00C911AE">
        <w:rPr>
          <w:rFonts w:cstheme="minorHAnsi"/>
          <w:b/>
          <w:color w:val="026BB6"/>
          <w:szCs w:val="18"/>
          <w:lang w:val="es-ES"/>
        </w:rPr>
        <w:t>CONTACT</w:t>
      </w:r>
      <w:proofErr w:type="spellEnd"/>
      <w:r w:rsidRPr="00C911AE">
        <w:rPr>
          <w:rFonts w:cstheme="minorHAnsi"/>
          <w:b/>
          <w:color w:val="026BB6"/>
          <w:szCs w:val="18"/>
          <w:lang w:val="es-ES"/>
        </w:rPr>
        <w:t>:</w:t>
      </w:r>
    </w:p>
    <w:p w14:paraId="4AA76547" w14:textId="77777777" w:rsidR="00274805" w:rsidRPr="00C911AE" w:rsidRDefault="00274805" w:rsidP="00274805">
      <w:pPr>
        <w:keepLines/>
        <w:spacing w:line="240" w:lineRule="auto"/>
        <w:rPr>
          <w:rFonts w:cstheme="minorHAnsi"/>
          <w:szCs w:val="18"/>
          <w:lang w:val="es-ES"/>
        </w:rPr>
      </w:pPr>
      <w:r w:rsidRPr="00C911AE">
        <w:rPr>
          <w:rFonts w:cstheme="minorHAnsi"/>
          <w:szCs w:val="18"/>
          <w:lang w:val="es-ES"/>
        </w:rPr>
        <w:t>Karen Laureano-Rikardsen</w:t>
      </w:r>
    </w:p>
    <w:p w14:paraId="12E51FE0" w14:textId="77777777" w:rsidR="00274805" w:rsidRPr="00C911AE" w:rsidRDefault="00274805" w:rsidP="00274805">
      <w:pPr>
        <w:keepLines/>
        <w:spacing w:line="240" w:lineRule="auto"/>
        <w:rPr>
          <w:rFonts w:cstheme="minorHAnsi"/>
          <w:szCs w:val="18"/>
          <w:lang w:val="es-ES"/>
        </w:rPr>
      </w:pPr>
      <w:r w:rsidRPr="00C911AE">
        <w:rPr>
          <w:rFonts w:cstheme="minorHAnsi"/>
          <w:szCs w:val="18"/>
          <w:lang w:val="es-ES"/>
        </w:rPr>
        <w:t>+1 212-829-4975</w:t>
      </w:r>
    </w:p>
    <w:p w14:paraId="7B0487FF" w14:textId="77777777" w:rsidR="00274805" w:rsidRPr="00C911AE" w:rsidRDefault="00274805" w:rsidP="00274805">
      <w:pPr>
        <w:keepLines/>
        <w:spacing w:line="240" w:lineRule="auto"/>
        <w:rPr>
          <w:rFonts w:cstheme="minorHAnsi"/>
          <w:szCs w:val="18"/>
          <w:lang w:val="es-ES"/>
        </w:rPr>
      </w:pPr>
    </w:p>
    <w:p w14:paraId="77E2479B" w14:textId="77777777" w:rsidR="00274805" w:rsidRPr="00C911AE" w:rsidRDefault="00274805" w:rsidP="00274805">
      <w:pPr>
        <w:keepLines/>
        <w:spacing w:line="240" w:lineRule="auto"/>
        <w:rPr>
          <w:rFonts w:cstheme="minorHAnsi"/>
          <w:b/>
          <w:color w:val="026BB6"/>
          <w:szCs w:val="18"/>
        </w:rPr>
      </w:pPr>
      <w:r w:rsidRPr="00C911AE">
        <w:rPr>
          <w:rFonts w:cstheme="minorHAnsi"/>
          <w:b/>
          <w:color w:val="026BB6"/>
          <w:szCs w:val="18"/>
        </w:rPr>
        <w:t>INVESTOR CONTACT:</w:t>
      </w:r>
    </w:p>
    <w:p w14:paraId="3EE1FCD2" w14:textId="7E0F9597" w:rsidR="00274805" w:rsidRPr="00C911AE" w:rsidRDefault="00274805" w:rsidP="00274805">
      <w:pPr>
        <w:keepLines/>
        <w:spacing w:line="240" w:lineRule="auto"/>
        <w:rPr>
          <w:rFonts w:cstheme="minorHAnsi"/>
          <w:szCs w:val="18"/>
        </w:rPr>
      </w:pPr>
      <w:r w:rsidRPr="00C911AE">
        <w:rPr>
          <w:rFonts w:cstheme="minorHAnsi"/>
          <w:szCs w:val="18"/>
        </w:rPr>
        <w:t>Jason McGruder</w:t>
      </w:r>
    </w:p>
    <w:p w14:paraId="36EACE0C" w14:textId="5B57A2D7" w:rsidR="008B476A" w:rsidRPr="00C911AE" w:rsidRDefault="008B476A" w:rsidP="00274805">
      <w:pPr>
        <w:keepLines/>
        <w:spacing w:line="240" w:lineRule="auto"/>
        <w:rPr>
          <w:rFonts w:cstheme="minorHAnsi"/>
          <w:szCs w:val="18"/>
        </w:rPr>
      </w:pPr>
      <w:r w:rsidRPr="00C911AE">
        <w:rPr>
          <w:rFonts w:cstheme="minorHAnsi"/>
          <w:szCs w:val="18"/>
        </w:rPr>
        <w:t>John Brennan</w:t>
      </w:r>
    </w:p>
    <w:p w14:paraId="7DA9AF65" w14:textId="77777777" w:rsidR="00A10D22" w:rsidRPr="00C911AE" w:rsidRDefault="00274805" w:rsidP="00A10D22">
      <w:pPr>
        <w:keepLines/>
        <w:spacing w:line="240" w:lineRule="auto"/>
        <w:rPr>
          <w:rFonts w:cstheme="minorHAnsi"/>
          <w:szCs w:val="18"/>
        </w:rPr>
      </w:pPr>
      <w:r w:rsidRPr="00C911AE">
        <w:rPr>
          <w:rFonts w:cstheme="minorHAnsi"/>
          <w:szCs w:val="18"/>
        </w:rPr>
        <w:t>+1 212-829-7124</w:t>
      </w:r>
    </w:p>
    <w:bookmarkEnd w:id="0"/>
    <w:bookmarkEnd w:id="2"/>
    <w:p w14:paraId="77CD0B43" w14:textId="285DD7AC" w:rsidR="00A82A92" w:rsidRPr="00875CB0" w:rsidRDefault="00A82A92" w:rsidP="00520449">
      <w:pPr>
        <w:pStyle w:val="Heading1"/>
        <w:spacing w:after="0" w:line="240" w:lineRule="auto"/>
        <w:rPr>
          <w:rFonts w:asciiTheme="minorHAnsi" w:hAnsiTheme="minorHAnsi" w:cstheme="minorHAnsi"/>
        </w:rPr>
      </w:pPr>
    </w:p>
    <w:sectPr w:rsidR="00A82A92" w:rsidRPr="00875CB0" w:rsidSect="00F041E3">
      <w:headerReference w:type="even" r:id="rId17"/>
      <w:footerReference w:type="default" r:id="rId18"/>
      <w:headerReference w:type="first" r:id="rId19"/>
      <w:footerReference w:type="first" r:id="rId20"/>
      <w:pgSz w:w="12240" w:h="15840" w:code="1"/>
      <w:pgMar w:top="806" w:right="806" w:bottom="1613" w:left="806" w:header="720" w:footer="8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86B1" w14:textId="77777777" w:rsidR="001B30FE" w:rsidRDefault="001B30FE">
      <w:r>
        <w:separator/>
      </w:r>
    </w:p>
  </w:endnote>
  <w:endnote w:type="continuationSeparator" w:id="0">
    <w:p w14:paraId="6A2224A8" w14:textId="77777777" w:rsidR="001B30FE" w:rsidRDefault="001B30FE">
      <w:r>
        <w:continuationSeparator/>
      </w:r>
    </w:p>
  </w:endnote>
  <w:endnote w:type="continuationNotice" w:id="1">
    <w:p w14:paraId="0846897F" w14:textId="77777777" w:rsidR="001B30FE" w:rsidRDefault="001B30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askerville">
    <w:altName w:val="Baskerville Old Face"/>
    <w:charset w:val="00"/>
    <w:family w:val="roman"/>
    <w:pitch w:val="variable"/>
    <w:sig w:usb0="80000067" w:usb1="02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D23" w14:textId="0E6A65C2" w:rsidR="005F4FB1" w:rsidRDefault="0009321F" w:rsidP="004A3E94">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11010C8A" wp14:editId="704ACE9D">
              <wp:simplePos x="0" y="0"/>
              <wp:positionH relativeFrom="page">
                <wp:posOffset>7178040</wp:posOffset>
              </wp:positionH>
              <wp:positionV relativeFrom="page">
                <wp:posOffset>9464040</wp:posOffset>
              </wp:positionV>
              <wp:extent cx="118872" cy="118872"/>
              <wp:effectExtent l="0" t="0" r="14605" b="1460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72" cy="118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6A475" w14:textId="56B84DB4" w:rsidR="0009321F" w:rsidRPr="00EE1D3E" w:rsidRDefault="0009321F" w:rsidP="0009321F">
                          <w:pPr>
                            <w:spacing w:before="15"/>
                            <w:ind w:left="60"/>
                            <w:rPr>
                              <w:sz w:val="13"/>
                              <w:szCs w:val="13"/>
                            </w:rPr>
                          </w:pPr>
                          <w:r w:rsidRPr="00EE1D3E">
                            <w:rPr>
                              <w:sz w:val="13"/>
                              <w:szCs w:val="13"/>
                            </w:rPr>
                            <w:fldChar w:fldCharType="begin"/>
                          </w:r>
                          <w:r w:rsidRPr="00EE1D3E">
                            <w:rPr>
                              <w:color w:val="231F20"/>
                              <w:w w:val="99"/>
                              <w:sz w:val="13"/>
                              <w:szCs w:val="13"/>
                            </w:rPr>
                            <w:instrText xml:space="preserve"> PAGE </w:instrText>
                          </w:r>
                          <w:r w:rsidRPr="00EE1D3E">
                            <w:rPr>
                              <w:sz w:val="13"/>
                              <w:szCs w:val="13"/>
                            </w:rPr>
                            <w:fldChar w:fldCharType="separate"/>
                          </w:r>
                          <w:r w:rsidR="004B00ED">
                            <w:rPr>
                              <w:noProof/>
                              <w:color w:val="231F20"/>
                              <w:w w:val="99"/>
                              <w:sz w:val="13"/>
                              <w:szCs w:val="13"/>
                            </w:rPr>
                            <w:t>2</w:t>
                          </w:r>
                          <w:r w:rsidRPr="00EE1D3E">
                            <w:rPr>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10C8A" id="_x0000_t202" coordsize="21600,21600" o:spt="202" path="m,l,21600r21600,l21600,xe">
              <v:stroke joinstyle="miter"/>
              <v:path gradientshapeok="t" o:connecttype="rect"/>
            </v:shapetype>
            <v:shape id="Text Box 1" o:spid="_x0000_s1027" type="#_x0000_t202" style="position:absolute;margin-left:565.2pt;margin-top:745.2pt;width:9.35pt;height:9.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" filled="f" stroked="f">
              <v:path arrowok="t"/>
              <v:textbox inset="0,0,0,0">
                <w:txbxContent>
                  <w:p w14:paraId="27E6A475" w14:textId="56B84DB4" w:rsidR="0009321F" w:rsidRPr="00EE1D3E" w:rsidRDefault="0009321F" w:rsidP="0009321F">
                    <w:pPr>
                      <w:spacing w:before="15"/>
                      <w:ind w:left="60"/>
                      <w:rPr>
                        <w:sz w:val="13"/>
                        <w:szCs w:val="13"/>
                      </w:rPr>
                    </w:pPr>
                    <w:r w:rsidRPr="00EE1D3E">
                      <w:rPr>
                        <w:sz w:val="13"/>
                        <w:szCs w:val="13"/>
                      </w:rPr>
                      <w:fldChar w:fldCharType="begin"/>
                    </w:r>
                    <w:r w:rsidRPr="00EE1D3E">
                      <w:rPr>
                        <w:color w:val="231F20"/>
                        <w:w w:val="99"/>
                        <w:sz w:val="13"/>
                        <w:szCs w:val="13"/>
                      </w:rPr>
                      <w:instrText xml:space="preserve"> PAGE </w:instrText>
                    </w:r>
                    <w:r w:rsidRPr="00EE1D3E">
                      <w:rPr>
                        <w:sz w:val="13"/>
                        <w:szCs w:val="13"/>
                      </w:rPr>
                      <w:fldChar w:fldCharType="separate"/>
                    </w:r>
                    <w:r w:rsidR="004B00ED">
                      <w:rPr>
                        <w:noProof/>
                        <w:color w:val="231F20"/>
                        <w:w w:val="99"/>
                        <w:sz w:val="13"/>
                        <w:szCs w:val="13"/>
                      </w:rPr>
                      <w:t>2</w:t>
                    </w:r>
                    <w:r w:rsidRPr="00EE1D3E">
                      <w:rPr>
                        <w:sz w:val="13"/>
                        <w:szCs w:val="1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B8AE" w14:textId="325924B7" w:rsidR="00D238F4" w:rsidRPr="004A3E94" w:rsidRDefault="0009321F" w:rsidP="002F2B08">
    <w:pPr>
      <w:pStyle w:val="Footer"/>
      <w:numPr>
        <w:ilvl w:val="0"/>
        <w:numId w:val="0"/>
      </w:numPr>
      <w:ind w:left="360"/>
    </w:pPr>
    <w:r>
      <w:rPr>
        <w:noProof/>
      </w:rPr>
      <mc:AlternateContent>
        <mc:Choice Requires="wps">
          <w:drawing>
            <wp:anchor distT="0" distB="0" distL="114300" distR="114300" simplePos="0" relativeHeight="251658245" behindDoc="1" locked="0" layoutInCell="1" allowOverlap="1" wp14:anchorId="2C1020C6" wp14:editId="01C606D4">
              <wp:simplePos x="0" y="0"/>
              <wp:positionH relativeFrom="page">
                <wp:posOffset>7178040</wp:posOffset>
              </wp:positionH>
              <wp:positionV relativeFrom="page">
                <wp:posOffset>9464040</wp:posOffset>
              </wp:positionV>
              <wp:extent cx="118872" cy="118872"/>
              <wp:effectExtent l="0" t="0" r="14605" b="146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72" cy="118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15E9A" w14:textId="626380E8" w:rsidR="0009321F" w:rsidRPr="00EE1D3E" w:rsidRDefault="0009321F" w:rsidP="0009321F">
                          <w:pPr>
                            <w:spacing w:before="15"/>
                            <w:ind w:left="60"/>
                            <w:rPr>
                              <w:sz w:val="13"/>
                              <w:szCs w:val="13"/>
                            </w:rPr>
                          </w:pPr>
                          <w:r w:rsidRPr="00EE1D3E">
                            <w:rPr>
                              <w:sz w:val="13"/>
                              <w:szCs w:val="13"/>
                            </w:rPr>
                            <w:fldChar w:fldCharType="begin"/>
                          </w:r>
                          <w:r w:rsidRPr="00EE1D3E">
                            <w:rPr>
                              <w:color w:val="231F20"/>
                              <w:w w:val="99"/>
                              <w:sz w:val="13"/>
                              <w:szCs w:val="13"/>
                            </w:rPr>
                            <w:instrText xml:space="preserve"> PAGE </w:instrText>
                          </w:r>
                          <w:r w:rsidRPr="00EE1D3E">
                            <w:rPr>
                              <w:sz w:val="13"/>
                              <w:szCs w:val="13"/>
                            </w:rPr>
                            <w:fldChar w:fldCharType="separate"/>
                          </w:r>
                          <w:r w:rsidR="006462CB">
                            <w:rPr>
                              <w:noProof/>
                              <w:color w:val="231F20"/>
                              <w:w w:val="99"/>
                              <w:sz w:val="13"/>
                              <w:szCs w:val="13"/>
                            </w:rPr>
                            <w:t>1</w:t>
                          </w:r>
                          <w:r w:rsidRPr="00EE1D3E">
                            <w:rPr>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020C6" id="_x0000_t202" coordsize="21600,21600" o:spt="202" path="m,l,21600r21600,l21600,xe">
              <v:stroke joinstyle="miter"/>
              <v:path gradientshapeok="t" o:connecttype="rect"/>
            </v:shapetype>
            <v:shape id="_x0000_s1028" type="#_x0000_t202" style="position:absolute;left:0;text-align:left;margin-left:565.2pt;margin-top:745.2pt;width:9.35pt;height:9.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" filled="f" stroked="f">
              <v:path arrowok="t"/>
              <v:textbox inset="0,0,0,0">
                <w:txbxContent>
                  <w:p w14:paraId="6EF15E9A" w14:textId="626380E8" w:rsidR="0009321F" w:rsidRPr="00EE1D3E" w:rsidRDefault="0009321F" w:rsidP="0009321F">
                    <w:pPr>
                      <w:spacing w:before="15"/>
                      <w:ind w:left="60"/>
                      <w:rPr>
                        <w:sz w:val="13"/>
                        <w:szCs w:val="13"/>
                      </w:rPr>
                    </w:pPr>
                    <w:r w:rsidRPr="00EE1D3E">
                      <w:rPr>
                        <w:sz w:val="13"/>
                        <w:szCs w:val="13"/>
                      </w:rPr>
                      <w:fldChar w:fldCharType="begin"/>
                    </w:r>
                    <w:r w:rsidRPr="00EE1D3E">
                      <w:rPr>
                        <w:color w:val="231F20"/>
                        <w:w w:val="99"/>
                        <w:sz w:val="13"/>
                        <w:szCs w:val="13"/>
                      </w:rPr>
                      <w:instrText xml:space="preserve"> PAGE </w:instrText>
                    </w:r>
                    <w:r w:rsidRPr="00EE1D3E">
                      <w:rPr>
                        <w:sz w:val="13"/>
                        <w:szCs w:val="13"/>
                      </w:rPr>
                      <w:fldChar w:fldCharType="separate"/>
                    </w:r>
                    <w:r w:rsidR="006462CB">
                      <w:rPr>
                        <w:noProof/>
                        <w:color w:val="231F20"/>
                        <w:w w:val="99"/>
                        <w:sz w:val="13"/>
                        <w:szCs w:val="13"/>
                      </w:rPr>
                      <w:t>1</w:t>
                    </w:r>
                    <w:r w:rsidRPr="00EE1D3E">
                      <w:rPr>
                        <w:sz w:val="13"/>
                        <w:szCs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9BE6" w14:textId="77777777" w:rsidR="001B30FE" w:rsidRDefault="001B30FE">
      <w:r>
        <w:separator/>
      </w:r>
    </w:p>
  </w:footnote>
  <w:footnote w:type="continuationSeparator" w:id="0">
    <w:p w14:paraId="7711F64D" w14:textId="77777777" w:rsidR="001B30FE" w:rsidRDefault="001B30FE">
      <w:r>
        <w:continuationSeparator/>
      </w:r>
    </w:p>
  </w:footnote>
  <w:footnote w:type="continuationNotice" w:id="1">
    <w:p w14:paraId="5EE492AE" w14:textId="77777777" w:rsidR="001B30FE" w:rsidRDefault="001B30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BC6A" w14:textId="77777777" w:rsidR="00D0068B" w:rsidRDefault="00D0068B" w:rsidP="00127D7C">
    <w:pPr>
      <w:pStyle w:val="Header"/>
    </w:pPr>
    <w:r w:rsidRPr="00D0068B">
      <w:rPr>
        <w:noProof/>
      </w:rPr>
      <mc:AlternateContent>
        <mc:Choice Requires="wps">
          <w:drawing>
            <wp:anchor distT="0" distB="0" distL="114300" distR="114300" simplePos="0" relativeHeight="251658240" behindDoc="0" locked="0" layoutInCell="1" allowOverlap="1" wp14:anchorId="3190586D" wp14:editId="099D1E13">
              <wp:simplePos x="0" y="0"/>
              <wp:positionH relativeFrom="page">
                <wp:posOffset>365760</wp:posOffset>
              </wp:positionH>
              <wp:positionV relativeFrom="paragraph">
                <wp:posOffset>-163195</wp:posOffset>
              </wp:positionV>
              <wp:extent cx="6543122" cy="0"/>
              <wp:effectExtent l="0" t="0" r="10160" b="1270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3122" cy="0"/>
                      </a:xfrm>
                      <a:prstGeom prst="line">
                        <a:avLst/>
                      </a:prstGeom>
                      <a:noFill/>
                      <a:ln w="6350">
                        <a:solidFill>
                          <a:srgbClr val="2C358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D97DF7"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pt,-12.85pt" to="54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" strokecolor="#2c358b" strokeweight=".5pt">
              <o:lock v:ext="edit" shapetype="f"/>
              <w10:wrap anchorx="page"/>
            </v:line>
          </w:pict>
        </mc:Fallback>
      </mc:AlternateContent>
    </w:r>
    <w:r w:rsidRPr="00D0068B">
      <w:rPr>
        <w:noProof/>
      </w:rPr>
      <mc:AlternateContent>
        <mc:Choice Requires="wps">
          <w:drawing>
            <wp:anchor distT="0" distB="0" distL="114300" distR="114300" simplePos="0" relativeHeight="251658241" behindDoc="1" locked="0" layoutInCell="1" allowOverlap="1" wp14:anchorId="6B977586" wp14:editId="2C847F7B">
              <wp:simplePos x="0" y="0"/>
              <wp:positionH relativeFrom="page">
                <wp:posOffset>368300</wp:posOffset>
              </wp:positionH>
              <wp:positionV relativeFrom="page">
                <wp:posOffset>532765</wp:posOffset>
              </wp:positionV>
              <wp:extent cx="1217295" cy="139065"/>
              <wp:effectExtent l="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72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F93B6" w14:textId="77777777" w:rsidR="00D0068B" w:rsidRDefault="00D0068B" w:rsidP="00D0068B">
                          <w:pPr>
                            <w:spacing w:before="14"/>
                            <w:ind w:left="20"/>
                            <w:rPr>
                              <w:b/>
                              <w:sz w:val="16"/>
                            </w:rPr>
                          </w:pPr>
                          <w:r>
                            <w:rPr>
                              <w:b/>
                              <w:color w:val="231F20"/>
                              <w:sz w:val="16"/>
                            </w:rPr>
                            <w:t>HEADER GOES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77586" id="_x0000_t202" coordsize="21600,21600" o:spt="202" path="m,l,21600r21600,l21600,xe">
              <v:stroke joinstyle="miter"/>
              <v:path gradientshapeok="t" o:connecttype="rect"/>
            </v:shapetype>
            <v:shape id="Text Box 11" o:spid="_x0000_s1026" type="#_x0000_t202" style="position:absolute;left:0;text-align:left;margin-left:29pt;margin-top:41.95pt;width:95.85pt;height:1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" filled="f" stroked="f">
              <v:path arrowok="t"/>
              <v:textbox inset="0,0,0,0">
                <w:txbxContent>
                  <w:p w14:paraId="37CF93B6" w14:textId="77777777" w:rsidR="00D0068B" w:rsidRDefault="00D0068B" w:rsidP="00D0068B">
                    <w:pPr>
                      <w:spacing w:before="14"/>
                      <w:ind w:left="20"/>
                      <w:rPr>
                        <w:b/>
                        <w:sz w:val="16"/>
                      </w:rPr>
                    </w:pPr>
                    <w:r>
                      <w:rPr>
                        <w:b/>
                        <w:color w:val="231F20"/>
                        <w:sz w:val="16"/>
                      </w:rPr>
                      <w:t>HEADER GOES HERE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94DC" w14:textId="07E82D85" w:rsidR="00D0068B" w:rsidRDefault="004B00ED" w:rsidP="004B00ED">
    <w:pPr>
      <w:pStyle w:val="Header"/>
      <w:spacing w:line="240" w:lineRule="auto"/>
      <w:jc w:val="left"/>
    </w:pPr>
    <w:r>
      <w:rPr>
        <w:noProof/>
      </w:rPr>
      <mc:AlternateContent>
        <mc:Choice Requires="wps">
          <w:drawing>
            <wp:anchor distT="0" distB="219710" distL="114300" distR="114300" simplePos="0" relativeHeight="251658242" behindDoc="0" locked="0" layoutInCell="1" allowOverlap="1" wp14:anchorId="69885E8C" wp14:editId="56981DDB">
              <wp:simplePos x="0" y="0"/>
              <wp:positionH relativeFrom="margin">
                <wp:align>left</wp:align>
              </wp:positionH>
              <wp:positionV relativeFrom="page">
                <wp:posOffset>663229</wp:posOffset>
              </wp:positionV>
              <wp:extent cx="6748272" cy="0"/>
              <wp:effectExtent l="0" t="0" r="33655" b="19050"/>
              <wp:wrapTopAndBottom/>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8272" cy="0"/>
                      </a:xfrm>
                      <a:prstGeom prst="line">
                        <a:avLst/>
                      </a:prstGeom>
                      <a:noFill/>
                      <a:ln w="6350">
                        <a:solidFill>
                          <a:srgbClr val="026B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427E0F" id="Line 8" o:spid="_x0000_s1026" style="position:absolute;z-index:251658242;visibility:visible;mso-wrap-style:square;mso-width-percent:0;mso-height-percent:0;mso-wrap-distance-left:9pt;mso-wrap-distance-top:0;mso-wrap-distance-right:9pt;mso-wrap-distance-bottom:17.3pt;mso-position-horizontal:left;mso-position-horizontal-relative:margin;mso-position-vertical:absolute;mso-position-vertical-relative:page;mso-width-percent:0;mso-height-percent:0;mso-width-relative:page;mso-height-relative:page" from="0,52.2pt" to="531.3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" strokecolor="#026bb6" strokeweight=".5pt">
              <o:lock v:ext="edit" shapetype="f"/>
              <w10:wrap type="topAndBottom" anchorx="margin" anchory="page"/>
            </v:line>
          </w:pict>
        </mc:Fallback>
      </mc:AlternateContent>
    </w:r>
    <w:r>
      <w:rPr>
        <w:noProof/>
      </w:rPr>
      <w:drawing>
        <wp:inline distT="0" distB="0" distL="0" distR="0" wp14:anchorId="039AE85F" wp14:editId="68D14446">
          <wp:extent cx="952500" cy="161925"/>
          <wp:effectExtent l="0" t="0" r="0" b="0"/>
          <wp:docPr id="2049" name="Imag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 20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00" cy="161925"/>
                  </a:xfrm>
                  <a:prstGeom prst="rect">
                    <a:avLst/>
                  </a:prstGeom>
                  <a:noFill/>
                  <a:ln>
                    <a:noFill/>
                  </a:ln>
                </pic:spPr>
              </pic:pic>
            </a:graphicData>
          </a:graphic>
        </wp:inline>
      </w:drawing>
    </w:r>
    <w:r w:rsidR="008F61BE">
      <w:t xml:space="preserve"> </w:t>
    </w:r>
  </w:p>
  <w:p w14:paraId="0E936496" w14:textId="3CFA7208" w:rsidR="00D0068B" w:rsidRPr="00D32778" w:rsidRDefault="00D0068B" w:rsidP="004B00ED">
    <w:pPr>
      <w:pStyle w:val="Header"/>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4C4"/>
    <w:multiLevelType w:val="hybridMultilevel"/>
    <w:tmpl w:val="434E8B88"/>
    <w:lvl w:ilvl="0" w:tplc="5A10A796">
      <w:start w:val="1"/>
      <w:numFmt w:val="decimal"/>
      <w:pStyle w:val="Foo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2279A"/>
    <w:multiLevelType w:val="hybridMultilevel"/>
    <w:tmpl w:val="6770C83C"/>
    <w:lvl w:ilvl="0" w:tplc="41E07888">
      <w:numFmt w:val="bullet"/>
      <w:pStyle w:val="ListParagraph"/>
      <w:lvlText w:val="–"/>
      <w:lvlJc w:val="left"/>
      <w:pPr>
        <w:ind w:left="310" w:hanging="180"/>
      </w:pPr>
      <w:rPr>
        <w:rFonts w:ascii="Arial" w:eastAsia="Arial" w:hAnsi="Arial" w:cs="Arial" w:hint="default"/>
        <w:color w:val="231F20"/>
        <w:spacing w:val="-21"/>
        <w:w w:val="100"/>
        <w:sz w:val="18"/>
        <w:szCs w:val="18"/>
        <w:lang w:val="en-US" w:eastAsia="en-US" w:bidi="en-US"/>
      </w:rPr>
    </w:lvl>
    <w:lvl w:ilvl="1" w:tplc="D43EE970">
      <w:numFmt w:val="bullet"/>
      <w:lvlText w:val="•"/>
      <w:lvlJc w:val="left"/>
      <w:pPr>
        <w:ind w:left="1356" w:hanging="180"/>
      </w:pPr>
      <w:rPr>
        <w:rFonts w:hint="default"/>
        <w:lang w:val="en-US" w:eastAsia="en-US" w:bidi="en-US"/>
      </w:rPr>
    </w:lvl>
    <w:lvl w:ilvl="2" w:tplc="1D1875C6">
      <w:numFmt w:val="bullet"/>
      <w:lvlText w:val="•"/>
      <w:lvlJc w:val="left"/>
      <w:pPr>
        <w:ind w:left="2412" w:hanging="180"/>
      </w:pPr>
      <w:rPr>
        <w:rFonts w:hint="default"/>
        <w:lang w:val="en-US" w:eastAsia="en-US" w:bidi="en-US"/>
      </w:rPr>
    </w:lvl>
    <w:lvl w:ilvl="3" w:tplc="9F3A0D56">
      <w:numFmt w:val="bullet"/>
      <w:lvlText w:val="•"/>
      <w:lvlJc w:val="left"/>
      <w:pPr>
        <w:ind w:left="3468" w:hanging="180"/>
      </w:pPr>
      <w:rPr>
        <w:rFonts w:hint="default"/>
        <w:lang w:val="en-US" w:eastAsia="en-US" w:bidi="en-US"/>
      </w:rPr>
    </w:lvl>
    <w:lvl w:ilvl="4" w:tplc="090EC02E">
      <w:numFmt w:val="bullet"/>
      <w:lvlText w:val="•"/>
      <w:lvlJc w:val="left"/>
      <w:pPr>
        <w:ind w:left="4524" w:hanging="180"/>
      </w:pPr>
      <w:rPr>
        <w:rFonts w:hint="default"/>
        <w:lang w:val="en-US" w:eastAsia="en-US" w:bidi="en-US"/>
      </w:rPr>
    </w:lvl>
    <w:lvl w:ilvl="5" w:tplc="429A9FFA">
      <w:numFmt w:val="bullet"/>
      <w:lvlText w:val="•"/>
      <w:lvlJc w:val="left"/>
      <w:pPr>
        <w:ind w:left="5580" w:hanging="180"/>
      </w:pPr>
      <w:rPr>
        <w:rFonts w:hint="default"/>
        <w:lang w:val="en-US" w:eastAsia="en-US" w:bidi="en-US"/>
      </w:rPr>
    </w:lvl>
    <w:lvl w:ilvl="6" w:tplc="D556DDA6">
      <w:numFmt w:val="bullet"/>
      <w:lvlText w:val="•"/>
      <w:lvlJc w:val="left"/>
      <w:pPr>
        <w:ind w:left="6636" w:hanging="180"/>
      </w:pPr>
      <w:rPr>
        <w:rFonts w:hint="default"/>
        <w:lang w:val="en-US" w:eastAsia="en-US" w:bidi="en-US"/>
      </w:rPr>
    </w:lvl>
    <w:lvl w:ilvl="7" w:tplc="DAD0F080">
      <w:numFmt w:val="bullet"/>
      <w:lvlText w:val="•"/>
      <w:lvlJc w:val="left"/>
      <w:pPr>
        <w:ind w:left="7692" w:hanging="180"/>
      </w:pPr>
      <w:rPr>
        <w:rFonts w:hint="default"/>
        <w:lang w:val="en-US" w:eastAsia="en-US" w:bidi="en-US"/>
      </w:rPr>
    </w:lvl>
    <w:lvl w:ilvl="8" w:tplc="20D60AD6">
      <w:numFmt w:val="bullet"/>
      <w:lvlText w:val="•"/>
      <w:lvlJc w:val="left"/>
      <w:pPr>
        <w:ind w:left="8748" w:hanging="180"/>
      </w:pPr>
      <w:rPr>
        <w:rFonts w:hint="default"/>
        <w:lang w:val="en-US" w:eastAsia="en-US" w:bidi="en-US"/>
      </w:rPr>
    </w:lvl>
  </w:abstractNum>
  <w:num w:numId="1" w16cid:durableId="201985164">
    <w:abstractNumId w:val="1"/>
  </w:num>
  <w:num w:numId="2" w16cid:durableId="7629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CB10E1"/>
    <w:rsid w:val="0000298E"/>
    <w:rsid w:val="000112F2"/>
    <w:rsid w:val="0002496C"/>
    <w:rsid w:val="00025B25"/>
    <w:rsid w:val="00026E5E"/>
    <w:rsid w:val="0003781E"/>
    <w:rsid w:val="00037D0A"/>
    <w:rsid w:val="00050A1F"/>
    <w:rsid w:val="000521F2"/>
    <w:rsid w:val="00062FCF"/>
    <w:rsid w:val="00064D9D"/>
    <w:rsid w:val="000667AD"/>
    <w:rsid w:val="00072248"/>
    <w:rsid w:val="000775E4"/>
    <w:rsid w:val="00080816"/>
    <w:rsid w:val="00080D71"/>
    <w:rsid w:val="00081C70"/>
    <w:rsid w:val="00087753"/>
    <w:rsid w:val="0009321F"/>
    <w:rsid w:val="00094AD7"/>
    <w:rsid w:val="000A2B27"/>
    <w:rsid w:val="000A3C25"/>
    <w:rsid w:val="000A7597"/>
    <w:rsid w:val="000B1BAA"/>
    <w:rsid w:val="000B1E1F"/>
    <w:rsid w:val="000B3D5D"/>
    <w:rsid w:val="000C273B"/>
    <w:rsid w:val="000D602C"/>
    <w:rsid w:val="000D7551"/>
    <w:rsid w:val="000E4BF4"/>
    <w:rsid w:val="000E6B23"/>
    <w:rsid w:val="000F490A"/>
    <w:rsid w:val="00104BCC"/>
    <w:rsid w:val="00107CC8"/>
    <w:rsid w:val="00121071"/>
    <w:rsid w:val="00121079"/>
    <w:rsid w:val="00124042"/>
    <w:rsid w:val="00124FFE"/>
    <w:rsid w:val="00125C70"/>
    <w:rsid w:val="00127D7C"/>
    <w:rsid w:val="0013717D"/>
    <w:rsid w:val="0014245E"/>
    <w:rsid w:val="00154D0C"/>
    <w:rsid w:val="00161DD0"/>
    <w:rsid w:val="00181C85"/>
    <w:rsid w:val="00182DB0"/>
    <w:rsid w:val="00190DA7"/>
    <w:rsid w:val="0019436E"/>
    <w:rsid w:val="00194A63"/>
    <w:rsid w:val="001977CF"/>
    <w:rsid w:val="001A3EAF"/>
    <w:rsid w:val="001A4840"/>
    <w:rsid w:val="001A75A0"/>
    <w:rsid w:val="001B30FE"/>
    <w:rsid w:val="001C1CC6"/>
    <w:rsid w:val="001C46A2"/>
    <w:rsid w:val="001D5FE2"/>
    <w:rsid w:val="001E19A7"/>
    <w:rsid w:val="001E2F28"/>
    <w:rsid w:val="001E65B6"/>
    <w:rsid w:val="001E6C18"/>
    <w:rsid w:val="001E6FC7"/>
    <w:rsid w:val="001F66E9"/>
    <w:rsid w:val="002044B0"/>
    <w:rsid w:val="00216591"/>
    <w:rsid w:val="00222B65"/>
    <w:rsid w:val="0023010B"/>
    <w:rsid w:val="002302F2"/>
    <w:rsid w:val="00241370"/>
    <w:rsid w:val="00247AB5"/>
    <w:rsid w:val="00266784"/>
    <w:rsid w:val="00267558"/>
    <w:rsid w:val="00274805"/>
    <w:rsid w:val="00277032"/>
    <w:rsid w:val="00281A24"/>
    <w:rsid w:val="002A5F66"/>
    <w:rsid w:val="002A7784"/>
    <w:rsid w:val="002B162B"/>
    <w:rsid w:val="002B5BDC"/>
    <w:rsid w:val="002C12A4"/>
    <w:rsid w:val="002C7B21"/>
    <w:rsid w:val="002D0014"/>
    <w:rsid w:val="002D3140"/>
    <w:rsid w:val="002D4DC1"/>
    <w:rsid w:val="002D59B3"/>
    <w:rsid w:val="002E0A1F"/>
    <w:rsid w:val="002E16A7"/>
    <w:rsid w:val="002E3B56"/>
    <w:rsid w:val="002E6D4F"/>
    <w:rsid w:val="002F2636"/>
    <w:rsid w:val="002F2B08"/>
    <w:rsid w:val="002F3D4E"/>
    <w:rsid w:val="00301C5E"/>
    <w:rsid w:val="0031569A"/>
    <w:rsid w:val="003267E1"/>
    <w:rsid w:val="0033195B"/>
    <w:rsid w:val="00336CE8"/>
    <w:rsid w:val="00340941"/>
    <w:rsid w:val="00367BD7"/>
    <w:rsid w:val="00372994"/>
    <w:rsid w:val="003815DC"/>
    <w:rsid w:val="00394828"/>
    <w:rsid w:val="00397D67"/>
    <w:rsid w:val="003A08C1"/>
    <w:rsid w:val="003A21EE"/>
    <w:rsid w:val="003B1F24"/>
    <w:rsid w:val="003B2607"/>
    <w:rsid w:val="003C239D"/>
    <w:rsid w:val="003C3C21"/>
    <w:rsid w:val="003C5E58"/>
    <w:rsid w:val="003D0AE8"/>
    <w:rsid w:val="003D4779"/>
    <w:rsid w:val="003D5A65"/>
    <w:rsid w:val="003D61A1"/>
    <w:rsid w:val="003E69FE"/>
    <w:rsid w:val="003F495C"/>
    <w:rsid w:val="00402D7A"/>
    <w:rsid w:val="00404CF1"/>
    <w:rsid w:val="00407717"/>
    <w:rsid w:val="00413061"/>
    <w:rsid w:val="0041749C"/>
    <w:rsid w:val="0042285C"/>
    <w:rsid w:val="004541A1"/>
    <w:rsid w:val="00464E74"/>
    <w:rsid w:val="00470164"/>
    <w:rsid w:val="004779CD"/>
    <w:rsid w:val="00480D64"/>
    <w:rsid w:val="0048249E"/>
    <w:rsid w:val="00483A7B"/>
    <w:rsid w:val="00492D0D"/>
    <w:rsid w:val="004A255F"/>
    <w:rsid w:val="004A3E94"/>
    <w:rsid w:val="004B00ED"/>
    <w:rsid w:val="004B06C4"/>
    <w:rsid w:val="004B3DCD"/>
    <w:rsid w:val="004C04D1"/>
    <w:rsid w:val="004C2821"/>
    <w:rsid w:val="004D1090"/>
    <w:rsid w:val="004F2E4F"/>
    <w:rsid w:val="004F6C0B"/>
    <w:rsid w:val="005157A1"/>
    <w:rsid w:val="00520449"/>
    <w:rsid w:val="00523B56"/>
    <w:rsid w:val="0053316E"/>
    <w:rsid w:val="0053695B"/>
    <w:rsid w:val="005403B0"/>
    <w:rsid w:val="00547345"/>
    <w:rsid w:val="00547EE9"/>
    <w:rsid w:val="0056050A"/>
    <w:rsid w:val="00563793"/>
    <w:rsid w:val="00566122"/>
    <w:rsid w:val="00566EB1"/>
    <w:rsid w:val="00581499"/>
    <w:rsid w:val="0058459A"/>
    <w:rsid w:val="005907FB"/>
    <w:rsid w:val="005931D3"/>
    <w:rsid w:val="005A2B75"/>
    <w:rsid w:val="005A3BC9"/>
    <w:rsid w:val="005B02DA"/>
    <w:rsid w:val="005B1A43"/>
    <w:rsid w:val="005B4394"/>
    <w:rsid w:val="005C26BD"/>
    <w:rsid w:val="005E53AF"/>
    <w:rsid w:val="005E5565"/>
    <w:rsid w:val="005E67A9"/>
    <w:rsid w:val="005F0183"/>
    <w:rsid w:val="005F4CFB"/>
    <w:rsid w:val="005F4FB1"/>
    <w:rsid w:val="00611495"/>
    <w:rsid w:val="00615B26"/>
    <w:rsid w:val="00636E70"/>
    <w:rsid w:val="00641073"/>
    <w:rsid w:val="00641B0C"/>
    <w:rsid w:val="00645825"/>
    <w:rsid w:val="006462CB"/>
    <w:rsid w:val="006604F1"/>
    <w:rsid w:val="006609B8"/>
    <w:rsid w:val="006609F9"/>
    <w:rsid w:val="006617F5"/>
    <w:rsid w:val="00661E8D"/>
    <w:rsid w:val="006666AC"/>
    <w:rsid w:val="00673DA3"/>
    <w:rsid w:val="006845EB"/>
    <w:rsid w:val="0068543F"/>
    <w:rsid w:val="00691D2C"/>
    <w:rsid w:val="006A1A94"/>
    <w:rsid w:val="006A2246"/>
    <w:rsid w:val="006A555A"/>
    <w:rsid w:val="006B3A18"/>
    <w:rsid w:val="006C7613"/>
    <w:rsid w:val="006D4F5B"/>
    <w:rsid w:val="006E016C"/>
    <w:rsid w:val="006E08AF"/>
    <w:rsid w:val="006E0FCF"/>
    <w:rsid w:val="006F2114"/>
    <w:rsid w:val="007010F9"/>
    <w:rsid w:val="00703A29"/>
    <w:rsid w:val="00703B67"/>
    <w:rsid w:val="00705DB4"/>
    <w:rsid w:val="00714BD1"/>
    <w:rsid w:val="007214F2"/>
    <w:rsid w:val="00724B38"/>
    <w:rsid w:val="00732477"/>
    <w:rsid w:val="007450DE"/>
    <w:rsid w:val="007519FD"/>
    <w:rsid w:val="00756323"/>
    <w:rsid w:val="00757115"/>
    <w:rsid w:val="007643C1"/>
    <w:rsid w:val="00772C7D"/>
    <w:rsid w:val="0078248C"/>
    <w:rsid w:val="007918AB"/>
    <w:rsid w:val="007932D6"/>
    <w:rsid w:val="00793886"/>
    <w:rsid w:val="007A353D"/>
    <w:rsid w:val="007B6048"/>
    <w:rsid w:val="007C195C"/>
    <w:rsid w:val="007C1EED"/>
    <w:rsid w:val="007E0279"/>
    <w:rsid w:val="007E0F80"/>
    <w:rsid w:val="007E34CE"/>
    <w:rsid w:val="007E422A"/>
    <w:rsid w:val="007E4DEC"/>
    <w:rsid w:val="007E59F5"/>
    <w:rsid w:val="008020EE"/>
    <w:rsid w:val="00805D2E"/>
    <w:rsid w:val="008115FE"/>
    <w:rsid w:val="00815B1C"/>
    <w:rsid w:val="00817F2D"/>
    <w:rsid w:val="008216E7"/>
    <w:rsid w:val="008252D9"/>
    <w:rsid w:val="00825FC3"/>
    <w:rsid w:val="00826C6B"/>
    <w:rsid w:val="00827A04"/>
    <w:rsid w:val="008357DE"/>
    <w:rsid w:val="00835DB1"/>
    <w:rsid w:val="00841654"/>
    <w:rsid w:val="0085194A"/>
    <w:rsid w:val="0085287B"/>
    <w:rsid w:val="00852C56"/>
    <w:rsid w:val="008570F2"/>
    <w:rsid w:val="00861755"/>
    <w:rsid w:val="00862AB0"/>
    <w:rsid w:val="00874821"/>
    <w:rsid w:val="00875CB0"/>
    <w:rsid w:val="00882757"/>
    <w:rsid w:val="008834D4"/>
    <w:rsid w:val="008872A4"/>
    <w:rsid w:val="00890547"/>
    <w:rsid w:val="0089105D"/>
    <w:rsid w:val="00891C70"/>
    <w:rsid w:val="008926B2"/>
    <w:rsid w:val="0089299F"/>
    <w:rsid w:val="00892FF5"/>
    <w:rsid w:val="00894807"/>
    <w:rsid w:val="00894E1B"/>
    <w:rsid w:val="008950D9"/>
    <w:rsid w:val="008A5E46"/>
    <w:rsid w:val="008B476A"/>
    <w:rsid w:val="008D2FF4"/>
    <w:rsid w:val="008F4056"/>
    <w:rsid w:val="008F61BE"/>
    <w:rsid w:val="00901542"/>
    <w:rsid w:val="009076BC"/>
    <w:rsid w:val="0091077D"/>
    <w:rsid w:val="00915006"/>
    <w:rsid w:val="00922A49"/>
    <w:rsid w:val="00930AC4"/>
    <w:rsid w:val="00937F8C"/>
    <w:rsid w:val="00940EEB"/>
    <w:rsid w:val="00947771"/>
    <w:rsid w:val="00953F8D"/>
    <w:rsid w:val="009541E9"/>
    <w:rsid w:val="00954E60"/>
    <w:rsid w:val="00965994"/>
    <w:rsid w:val="00973098"/>
    <w:rsid w:val="009879F5"/>
    <w:rsid w:val="00995A62"/>
    <w:rsid w:val="0099779C"/>
    <w:rsid w:val="009A4D0E"/>
    <w:rsid w:val="009B1330"/>
    <w:rsid w:val="009B3348"/>
    <w:rsid w:val="009B3833"/>
    <w:rsid w:val="009D1CBA"/>
    <w:rsid w:val="009F104D"/>
    <w:rsid w:val="009F2299"/>
    <w:rsid w:val="00A10D22"/>
    <w:rsid w:val="00A2074F"/>
    <w:rsid w:val="00A34BBE"/>
    <w:rsid w:val="00A364D0"/>
    <w:rsid w:val="00A37F45"/>
    <w:rsid w:val="00A40451"/>
    <w:rsid w:val="00A468D0"/>
    <w:rsid w:val="00A540C9"/>
    <w:rsid w:val="00A543FD"/>
    <w:rsid w:val="00A61470"/>
    <w:rsid w:val="00A718D7"/>
    <w:rsid w:val="00A8006A"/>
    <w:rsid w:val="00A82A92"/>
    <w:rsid w:val="00A85376"/>
    <w:rsid w:val="00A879DC"/>
    <w:rsid w:val="00AB5357"/>
    <w:rsid w:val="00AC3701"/>
    <w:rsid w:val="00AC6A76"/>
    <w:rsid w:val="00AD7710"/>
    <w:rsid w:val="00AE06FB"/>
    <w:rsid w:val="00AF127D"/>
    <w:rsid w:val="00AF353E"/>
    <w:rsid w:val="00AF524D"/>
    <w:rsid w:val="00B0461F"/>
    <w:rsid w:val="00B0599C"/>
    <w:rsid w:val="00B22F84"/>
    <w:rsid w:val="00B254D4"/>
    <w:rsid w:val="00B33CE7"/>
    <w:rsid w:val="00B33FCE"/>
    <w:rsid w:val="00B54913"/>
    <w:rsid w:val="00B705AE"/>
    <w:rsid w:val="00B72BC7"/>
    <w:rsid w:val="00B75F76"/>
    <w:rsid w:val="00B900D6"/>
    <w:rsid w:val="00B94678"/>
    <w:rsid w:val="00BA5EA2"/>
    <w:rsid w:val="00BA6D53"/>
    <w:rsid w:val="00BB144A"/>
    <w:rsid w:val="00BB5F0D"/>
    <w:rsid w:val="00BC1166"/>
    <w:rsid w:val="00BD5540"/>
    <w:rsid w:val="00BE4C5A"/>
    <w:rsid w:val="00BE5428"/>
    <w:rsid w:val="00C03209"/>
    <w:rsid w:val="00C1482B"/>
    <w:rsid w:val="00C15AC7"/>
    <w:rsid w:val="00C26BAC"/>
    <w:rsid w:val="00C30C61"/>
    <w:rsid w:val="00C32DC7"/>
    <w:rsid w:val="00C37E21"/>
    <w:rsid w:val="00C46746"/>
    <w:rsid w:val="00C46F27"/>
    <w:rsid w:val="00C5415F"/>
    <w:rsid w:val="00C54BE7"/>
    <w:rsid w:val="00C5559F"/>
    <w:rsid w:val="00C56DD8"/>
    <w:rsid w:val="00C62606"/>
    <w:rsid w:val="00C652B5"/>
    <w:rsid w:val="00C6765B"/>
    <w:rsid w:val="00C70889"/>
    <w:rsid w:val="00C76E4F"/>
    <w:rsid w:val="00C87650"/>
    <w:rsid w:val="00C911AE"/>
    <w:rsid w:val="00CA0149"/>
    <w:rsid w:val="00CA2061"/>
    <w:rsid w:val="00CA49B6"/>
    <w:rsid w:val="00CB10E1"/>
    <w:rsid w:val="00CC216F"/>
    <w:rsid w:val="00CC6210"/>
    <w:rsid w:val="00CD74EA"/>
    <w:rsid w:val="00CE0299"/>
    <w:rsid w:val="00D0068B"/>
    <w:rsid w:val="00D07E8B"/>
    <w:rsid w:val="00D238F4"/>
    <w:rsid w:val="00D30C0D"/>
    <w:rsid w:val="00D32778"/>
    <w:rsid w:val="00D41DF9"/>
    <w:rsid w:val="00D523C3"/>
    <w:rsid w:val="00D611BE"/>
    <w:rsid w:val="00D62519"/>
    <w:rsid w:val="00D64470"/>
    <w:rsid w:val="00D711E0"/>
    <w:rsid w:val="00D8306E"/>
    <w:rsid w:val="00D9655C"/>
    <w:rsid w:val="00D975EF"/>
    <w:rsid w:val="00DA028C"/>
    <w:rsid w:val="00DA2C19"/>
    <w:rsid w:val="00DA38BF"/>
    <w:rsid w:val="00DA741B"/>
    <w:rsid w:val="00DA7D3F"/>
    <w:rsid w:val="00DA7F48"/>
    <w:rsid w:val="00DB089C"/>
    <w:rsid w:val="00DB106F"/>
    <w:rsid w:val="00DB7D4E"/>
    <w:rsid w:val="00DB7E19"/>
    <w:rsid w:val="00DC1534"/>
    <w:rsid w:val="00DD66D1"/>
    <w:rsid w:val="00DE3EAD"/>
    <w:rsid w:val="00DF1441"/>
    <w:rsid w:val="00DF279B"/>
    <w:rsid w:val="00DF2A1C"/>
    <w:rsid w:val="00E022B1"/>
    <w:rsid w:val="00E030AA"/>
    <w:rsid w:val="00E0508F"/>
    <w:rsid w:val="00E16C8B"/>
    <w:rsid w:val="00E22BA1"/>
    <w:rsid w:val="00E23242"/>
    <w:rsid w:val="00E37C9C"/>
    <w:rsid w:val="00E4044C"/>
    <w:rsid w:val="00E42703"/>
    <w:rsid w:val="00E45F9B"/>
    <w:rsid w:val="00E62DEB"/>
    <w:rsid w:val="00E70E3E"/>
    <w:rsid w:val="00E73EC3"/>
    <w:rsid w:val="00E81CAE"/>
    <w:rsid w:val="00E824A0"/>
    <w:rsid w:val="00E82FB3"/>
    <w:rsid w:val="00E841B2"/>
    <w:rsid w:val="00E96456"/>
    <w:rsid w:val="00E96A2A"/>
    <w:rsid w:val="00E970A9"/>
    <w:rsid w:val="00EA50C3"/>
    <w:rsid w:val="00EA7519"/>
    <w:rsid w:val="00EA7F8B"/>
    <w:rsid w:val="00EB72B3"/>
    <w:rsid w:val="00EC77C0"/>
    <w:rsid w:val="00ED03FC"/>
    <w:rsid w:val="00EE3F2B"/>
    <w:rsid w:val="00EE6000"/>
    <w:rsid w:val="00EE6227"/>
    <w:rsid w:val="00EF013B"/>
    <w:rsid w:val="00EF1103"/>
    <w:rsid w:val="00EF6C50"/>
    <w:rsid w:val="00F032F4"/>
    <w:rsid w:val="00F041E3"/>
    <w:rsid w:val="00F12EB8"/>
    <w:rsid w:val="00F34432"/>
    <w:rsid w:val="00F34B5F"/>
    <w:rsid w:val="00F35FA2"/>
    <w:rsid w:val="00F3746B"/>
    <w:rsid w:val="00F446CB"/>
    <w:rsid w:val="00F54166"/>
    <w:rsid w:val="00F6296A"/>
    <w:rsid w:val="00F65015"/>
    <w:rsid w:val="00F6571F"/>
    <w:rsid w:val="00F71231"/>
    <w:rsid w:val="00F8063A"/>
    <w:rsid w:val="00F85D33"/>
    <w:rsid w:val="00F911C9"/>
    <w:rsid w:val="00FA0050"/>
    <w:rsid w:val="00FA304E"/>
    <w:rsid w:val="00FA792D"/>
    <w:rsid w:val="00FB2DA3"/>
    <w:rsid w:val="00FB4611"/>
    <w:rsid w:val="00FC5BA1"/>
    <w:rsid w:val="00FD1847"/>
    <w:rsid w:val="00FD282A"/>
    <w:rsid w:val="00FD2CEB"/>
    <w:rsid w:val="00FD59F1"/>
    <w:rsid w:val="00FE0595"/>
    <w:rsid w:val="00FE7466"/>
    <w:rsid w:val="00FF2C7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8C4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51"/>
    <w:pPr>
      <w:spacing w:line="324" w:lineRule="auto"/>
    </w:pPr>
    <w:rPr>
      <w:rFonts w:eastAsia="Arial" w:cs="Arial"/>
      <w:color w:val="000000" w:themeColor="text1"/>
      <w:sz w:val="18"/>
    </w:rPr>
  </w:style>
  <w:style w:type="paragraph" w:styleId="Heading1">
    <w:name w:val="heading 1"/>
    <w:basedOn w:val="BodyText"/>
    <w:link w:val="Heading1Char"/>
    <w:uiPriority w:val="9"/>
    <w:qFormat/>
    <w:rsid w:val="00F34432"/>
    <w:pPr>
      <w:spacing w:before="0" w:after="100" w:line="264" w:lineRule="auto"/>
      <w:outlineLvl w:val="0"/>
    </w:pPr>
    <w:rPr>
      <w:rFonts w:asciiTheme="majorHAnsi" w:eastAsia="Baskerville" w:hAnsiTheme="majorHAnsi" w:cs="Baskerville"/>
      <w:sz w:val="36"/>
      <w:szCs w:val="54"/>
      <w:lang w:bidi="en-US"/>
    </w:rPr>
  </w:style>
  <w:style w:type="paragraph" w:styleId="Heading2">
    <w:name w:val="heading 2"/>
    <w:basedOn w:val="Normal"/>
    <w:next w:val="Normal"/>
    <w:link w:val="Heading2Char"/>
    <w:uiPriority w:val="9"/>
    <w:unhideWhenUsed/>
    <w:qFormat/>
    <w:rsid w:val="00161DD0"/>
    <w:pPr>
      <w:spacing w:before="180" w:line="240" w:lineRule="auto"/>
      <w:outlineLvl w:val="1"/>
    </w:pPr>
    <w:rPr>
      <w:b/>
      <w:bCs/>
      <w:color w:val="000F9F"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6048"/>
    <w:pPr>
      <w:spacing w:before="60" w:after="160"/>
    </w:pPr>
    <w:rPr>
      <w:szCs w:val="18"/>
    </w:rPr>
  </w:style>
  <w:style w:type="paragraph" w:styleId="ListParagraph">
    <w:name w:val="List Paragraph"/>
    <w:basedOn w:val="Normal"/>
    <w:uiPriority w:val="1"/>
    <w:qFormat/>
    <w:rsid w:val="00080D71"/>
    <w:pPr>
      <w:numPr>
        <w:numId w:val="1"/>
      </w:numPr>
      <w:spacing w:before="94"/>
      <w:ind w:left="187" w:hanging="187"/>
    </w:pPr>
    <w:rPr>
      <w:lang w:bidi="en-US"/>
    </w:rPr>
  </w:style>
  <w:style w:type="paragraph" w:styleId="Header">
    <w:name w:val="header"/>
    <w:basedOn w:val="Normal"/>
    <w:link w:val="HeaderChar"/>
    <w:uiPriority w:val="99"/>
    <w:unhideWhenUsed/>
    <w:qFormat/>
    <w:rsid w:val="00127D7C"/>
    <w:pPr>
      <w:jc w:val="right"/>
    </w:pPr>
    <w:rPr>
      <w:b/>
      <w:spacing w:val="18"/>
      <w:sz w:val="16"/>
    </w:rPr>
  </w:style>
  <w:style w:type="character" w:customStyle="1" w:styleId="HeaderChar">
    <w:name w:val="Header Char"/>
    <w:basedOn w:val="DefaultParagraphFont"/>
    <w:link w:val="Header"/>
    <w:uiPriority w:val="99"/>
    <w:rsid w:val="00127D7C"/>
    <w:rPr>
      <w:rFonts w:eastAsia="Arial" w:cs="Arial"/>
      <w:b/>
      <w:color w:val="231F20" w:themeColor="background2"/>
      <w:spacing w:val="18"/>
      <w:sz w:val="16"/>
    </w:rPr>
  </w:style>
  <w:style w:type="paragraph" w:styleId="Footer">
    <w:name w:val="footer"/>
    <w:basedOn w:val="Normal"/>
    <w:link w:val="FooterChar"/>
    <w:uiPriority w:val="99"/>
    <w:unhideWhenUsed/>
    <w:qFormat/>
    <w:rsid w:val="00E0508F"/>
    <w:pPr>
      <w:numPr>
        <w:numId w:val="2"/>
      </w:numPr>
      <w:spacing w:line="264" w:lineRule="auto"/>
      <w:ind w:left="115" w:hanging="115"/>
      <w:jc w:val="both"/>
    </w:pPr>
    <w:rPr>
      <w:rFonts w:asciiTheme="majorHAnsi" w:hAnsiTheme="majorHAnsi"/>
      <w:sz w:val="16"/>
    </w:rPr>
  </w:style>
  <w:style w:type="character" w:customStyle="1" w:styleId="FooterChar">
    <w:name w:val="Footer Char"/>
    <w:basedOn w:val="DefaultParagraphFont"/>
    <w:link w:val="Footer"/>
    <w:uiPriority w:val="99"/>
    <w:rsid w:val="00E0508F"/>
    <w:rPr>
      <w:rFonts w:asciiTheme="majorHAnsi" w:eastAsia="Arial" w:hAnsiTheme="majorHAnsi" w:cs="Arial"/>
      <w:color w:val="000000"/>
      <w:sz w:val="16"/>
    </w:rPr>
  </w:style>
  <w:style w:type="character" w:customStyle="1" w:styleId="Heading2Char">
    <w:name w:val="Heading 2 Char"/>
    <w:basedOn w:val="DefaultParagraphFont"/>
    <w:link w:val="Heading2"/>
    <w:uiPriority w:val="9"/>
    <w:rsid w:val="00161DD0"/>
    <w:rPr>
      <w:rFonts w:ascii="Arial" w:eastAsia="Arial" w:hAnsi="Arial" w:cs="Arial"/>
      <w:b/>
      <w:bCs/>
      <w:color w:val="000F9F" w:themeColor="accent4"/>
      <w:sz w:val="18"/>
    </w:rPr>
  </w:style>
  <w:style w:type="table" w:customStyle="1" w:styleId="Style1">
    <w:name w:val="Style1"/>
    <w:basedOn w:val="TableNormal"/>
    <w:uiPriority w:val="99"/>
    <w:rsid w:val="00F6296A"/>
    <w:pPr>
      <w:widowControl/>
      <w:autoSpaceDE/>
      <w:autoSpaceDN/>
      <w:spacing w:line="276" w:lineRule="auto"/>
      <w:jc w:val="center"/>
    </w:pPr>
    <w:rPr>
      <w:rFonts w:asciiTheme="majorHAnsi" w:hAnsiTheme="majorHAnsi"/>
      <w:sz w:val="20"/>
    </w:rPr>
    <w:tblPr>
      <w:tblBorders>
        <w:top w:val="single" w:sz="4" w:space="0" w:color="000F9F" w:themeColor="accent4"/>
        <w:left w:val="single" w:sz="4" w:space="0" w:color="000F9F" w:themeColor="accent4"/>
        <w:bottom w:val="single" w:sz="4" w:space="0" w:color="000F9F" w:themeColor="accent4"/>
        <w:right w:val="single" w:sz="4" w:space="0" w:color="000F9F" w:themeColor="accent4"/>
        <w:insideH w:val="single" w:sz="4" w:space="0" w:color="000F9F" w:themeColor="accent4"/>
        <w:insideV w:val="single" w:sz="4" w:space="0" w:color="000F9F" w:themeColor="accent4"/>
      </w:tblBorders>
      <w:tblCellMar>
        <w:top w:w="72" w:type="dxa"/>
        <w:left w:w="72" w:type="dxa"/>
        <w:bottom w:w="72" w:type="dxa"/>
        <w:right w:w="72" w:type="dxa"/>
      </w:tblCellMar>
    </w:tblPr>
    <w:tcPr>
      <w:vAlign w:val="center"/>
    </w:tcPr>
    <w:tblStylePr w:type="firstRow">
      <w:rPr>
        <w:rFonts w:ascii="Arial" w:hAnsi="Arial"/>
        <w:b/>
        <w:caps/>
        <w:smallCaps w:val="0"/>
        <w:strike w:val="0"/>
        <w:dstrike w:val="0"/>
        <w:vanish w:val="0"/>
        <w:color w:val="FFFFFF" w:themeColor="background1"/>
        <w:spacing w:val="14"/>
        <w:sz w:val="18"/>
        <w:vertAlign w:val="baseline"/>
      </w:rPr>
      <w:tblPr/>
      <w:tcPr>
        <w:tcBorders>
          <w:top w:val="nil"/>
          <w:left w:val="single" w:sz="4" w:space="0" w:color="000F9F" w:themeColor="accent4"/>
          <w:bottom w:val="nil"/>
          <w:right w:val="single" w:sz="4" w:space="0" w:color="000F9F" w:themeColor="accent4"/>
          <w:insideH w:val="nil"/>
          <w:insideV w:val="single" w:sz="4" w:space="0" w:color="FFFFFF" w:themeColor="background1"/>
          <w:tl2br w:val="nil"/>
          <w:tr2bl w:val="nil"/>
        </w:tcBorders>
        <w:shd w:val="clear" w:color="auto" w:fill="000F9F" w:themeFill="accent4"/>
      </w:tcPr>
    </w:tblStylePr>
    <w:tblStylePr w:type="firstCol">
      <w:pPr>
        <w:jc w:val="left"/>
      </w:pPr>
    </w:tblStylePr>
  </w:style>
  <w:style w:type="table" w:customStyle="1" w:styleId="Style2">
    <w:name w:val="Style2"/>
    <w:basedOn w:val="TableNormal"/>
    <w:uiPriority w:val="99"/>
    <w:rsid w:val="007C1EED"/>
    <w:pPr>
      <w:widowControl/>
      <w:autoSpaceDE/>
      <w:autoSpaceDN/>
    </w:pPr>
    <w:tblPr/>
    <w:tblStylePr w:type="firstCol">
      <w:rPr>
        <w:rFonts w:asciiTheme="majorHAnsi" w:hAnsiTheme="majorHAnsi"/>
        <w:b w:val="0"/>
        <w:color w:val="000000" w:themeColor="text1"/>
      </w:rPr>
    </w:tblStylePr>
  </w:style>
  <w:style w:type="table" w:styleId="TableGrid">
    <w:name w:val="Table Grid"/>
    <w:basedOn w:val="TableNormal"/>
    <w:uiPriority w:val="39"/>
    <w:rsid w:val="006E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08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leHeader">
    <w:name w:val="Table Header"/>
    <w:basedOn w:val="DefaultParagraphFont"/>
    <w:uiPriority w:val="1"/>
    <w:qFormat/>
    <w:rsid w:val="00161DD0"/>
    <w:rPr>
      <w:rFonts w:asciiTheme="minorHAnsi" w:hAnsiTheme="minorHAnsi"/>
      <w:b w:val="0"/>
      <w:bCs/>
      <w:color w:val="FFFFFF" w:themeColor="background1"/>
      <w:spacing w:val="14"/>
      <w:sz w:val="18"/>
    </w:rPr>
  </w:style>
  <w:style w:type="character" w:customStyle="1" w:styleId="TableBody">
    <w:name w:val="Table Body"/>
    <w:basedOn w:val="DefaultParagraphFont"/>
    <w:uiPriority w:val="1"/>
    <w:qFormat/>
    <w:rsid w:val="00DF2A1C"/>
    <w:rPr>
      <w:rFonts w:asciiTheme="majorHAnsi" w:hAnsiTheme="majorHAnsi"/>
      <w:sz w:val="20"/>
      <w:szCs w:val="20"/>
    </w:rPr>
  </w:style>
  <w:style w:type="paragraph" w:customStyle="1" w:styleId="Default">
    <w:name w:val="Default"/>
    <w:uiPriority w:val="99"/>
    <w:rsid w:val="00DB7D4E"/>
    <w:pPr>
      <w:widowControl/>
      <w:adjustRightInd w:val="0"/>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E0508F"/>
    <w:pPr>
      <w:numPr>
        <w:ilvl w:val="1"/>
      </w:numPr>
    </w:pPr>
    <w:rPr>
      <w:rFonts w:asciiTheme="majorHAnsi" w:eastAsiaTheme="minorEastAsia" w:hAnsiTheme="majorHAnsi" w:cstheme="minorBidi"/>
      <w:i/>
      <w:sz w:val="20"/>
    </w:rPr>
  </w:style>
  <w:style w:type="character" w:customStyle="1" w:styleId="SubtitleChar">
    <w:name w:val="Subtitle Char"/>
    <w:basedOn w:val="DefaultParagraphFont"/>
    <w:link w:val="Subtitle"/>
    <w:uiPriority w:val="11"/>
    <w:rsid w:val="00E0508F"/>
    <w:rPr>
      <w:rFonts w:asciiTheme="majorHAnsi" w:eastAsiaTheme="minorEastAsia" w:hAnsiTheme="majorHAnsi"/>
      <w:i/>
      <w:color w:val="000000"/>
      <w:sz w:val="20"/>
    </w:rPr>
  </w:style>
  <w:style w:type="table" w:styleId="PlainTable2">
    <w:name w:val="Plain Table 2"/>
    <w:basedOn w:val="TableNormal"/>
    <w:uiPriority w:val="42"/>
    <w:rsid w:val="004541A1"/>
    <w:rPr>
      <w:rFonts w:asciiTheme="majorHAnsi" w:hAnsiTheme="majorHAnsi"/>
      <w:color w:val="000000" w:themeColor="text1"/>
      <w:sz w:val="20"/>
    </w:rPr>
    <w:tblPr>
      <w:tblStyleRowBandSize w:val="1"/>
      <w:tblStyleColBandSize w:val="1"/>
      <w:tblBorders>
        <w:top w:val="single" w:sz="4" w:space="0" w:color="7F7F7F" w:themeColor="text1" w:themeTint="80"/>
        <w:bottom w:val="single" w:sz="4" w:space="0" w:color="7F7F7F" w:themeColor="text1" w:themeTint="80"/>
      </w:tblBorders>
      <w:tblCellMar>
        <w:top w:w="29" w:type="dxa"/>
        <w:left w:w="115" w:type="dxa"/>
        <w:bottom w:w="29" w:type="dxa"/>
        <w:right w:w="115"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te">
    <w:name w:val="Note"/>
    <w:basedOn w:val="BodyText"/>
    <w:qFormat/>
    <w:rsid w:val="004541A1"/>
    <w:rPr>
      <w:rFonts w:asciiTheme="majorHAnsi" w:hAnsiTheme="majorHAnsi" w:cstheme="majorHAnsi"/>
      <w:i/>
      <w:iCs/>
      <w:sz w:val="20"/>
      <w:szCs w:val="20"/>
    </w:rPr>
  </w:style>
  <w:style w:type="table" w:customStyle="1" w:styleId="TableStyle1">
    <w:name w:val="Table Style 1"/>
    <w:basedOn w:val="TableNormal"/>
    <w:uiPriority w:val="99"/>
    <w:rsid w:val="004541A1"/>
    <w:pPr>
      <w:widowControl/>
      <w:autoSpaceDE/>
      <w:autoSpaceDN/>
    </w:pPr>
    <w:tblPr/>
  </w:style>
  <w:style w:type="table" w:customStyle="1" w:styleId="TableStyle2">
    <w:name w:val="Table Style 2"/>
    <w:basedOn w:val="TableNormal"/>
    <w:uiPriority w:val="99"/>
    <w:rsid w:val="004541A1"/>
    <w:pPr>
      <w:widowControl/>
      <w:autoSpaceDE/>
      <w:autoSpaceDN/>
    </w:pPr>
    <w:tblPr/>
  </w:style>
  <w:style w:type="table" w:styleId="ListTable2">
    <w:name w:val="List Table 2"/>
    <w:basedOn w:val="TableNormal"/>
    <w:uiPriority w:val="47"/>
    <w:rsid w:val="00F6296A"/>
    <w:rPr>
      <w:rFonts w:asciiTheme="majorHAnsi" w:hAnsiTheme="majorHAnsi"/>
      <w:sz w:val="20"/>
    </w:rPr>
    <w:tblPr>
      <w:tblStyleRowBandSize w:val="1"/>
      <w:tblStyleColBandSize w:val="1"/>
      <w:tblBorders>
        <w:top w:val="single" w:sz="4" w:space="0" w:color="000F9F" w:themeColor="accent4"/>
        <w:bottom w:val="single" w:sz="4" w:space="0" w:color="000F9F" w:themeColor="accent4"/>
        <w:insideH w:val="single" w:sz="4" w:space="0" w:color="000F9F" w:themeColor="accent4"/>
      </w:tblBorders>
      <w:tblCellMar>
        <w:top w:w="72" w:type="dxa"/>
        <w:left w:w="115" w:type="dxa"/>
        <w:bottom w:w="72" w:type="dxa"/>
        <w:right w:w="115" w:type="dxa"/>
      </w:tblCellMar>
    </w:tblPr>
    <w:tblStylePr w:type="firstRow">
      <w:rPr>
        <w:b/>
        <w:bCs/>
      </w:r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5B4394"/>
    <w:tblPr>
      <w:tblStyleRowBandSize w:val="1"/>
      <w:tblStyleColBandSize w:val="1"/>
      <w:tblBorders>
        <w:top w:val="single" w:sz="4" w:space="0" w:color="2C40FF" w:themeColor="accent4" w:themeTint="99"/>
        <w:bottom w:val="single" w:sz="4" w:space="0" w:color="2C40FF" w:themeColor="accent4" w:themeTint="99"/>
        <w:insideH w:val="single" w:sz="4" w:space="0" w:color="2C4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BFFF" w:themeFill="accent4" w:themeFillTint="33"/>
      </w:tcPr>
    </w:tblStylePr>
    <w:tblStylePr w:type="band1Horz">
      <w:tblPr/>
      <w:tcPr>
        <w:shd w:val="clear" w:color="auto" w:fill="B8BFFF" w:themeFill="accent4" w:themeFillTint="33"/>
      </w:tcPr>
    </w:tblStylePr>
  </w:style>
  <w:style w:type="table" w:styleId="ListTable2-Accent5">
    <w:name w:val="List Table 2 Accent 5"/>
    <w:basedOn w:val="TableNormal"/>
    <w:uiPriority w:val="47"/>
    <w:rsid w:val="005B4394"/>
    <w:tblPr>
      <w:tblStyleRowBandSize w:val="1"/>
      <w:tblStyleColBandSize w:val="1"/>
      <w:tblBorders>
        <w:top w:val="single" w:sz="4" w:space="0" w:color="4946D0" w:themeColor="accent5" w:themeTint="99"/>
        <w:bottom w:val="single" w:sz="4" w:space="0" w:color="4946D0" w:themeColor="accent5" w:themeTint="99"/>
        <w:insideH w:val="single" w:sz="4" w:space="0" w:color="4946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1EF" w:themeFill="accent5" w:themeFillTint="33"/>
      </w:tcPr>
    </w:tblStylePr>
    <w:tblStylePr w:type="band1Horz">
      <w:tblPr/>
      <w:tcPr>
        <w:shd w:val="clear" w:color="auto" w:fill="C2C1EF" w:themeFill="accent5" w:themeFillTint="33"/>
      </w:tcPr>
    </w:tblStylePr>
  </w:style>
  <w:style w:type="character" w:styleId="Hyperlink">
    <w:name w:val="Hyperlink"/>
    <w:basedOn w:val="DefaultParagraphFont"/>
    <w:uiPriority w:val="99"/>
    <w:rsid w:val="000775E4"/>
    <w:rPr>
      <w:color w:val="0000FF"/>
      <w:u w:val="single"/>
    </w:rPr>
  </w:style>
  <w:style w:type="character" w:styleId="FollowedHyperlink">
    <w:name w:val="FollowedHyperlink"/>
    <w:basedOn w:val="DefaultParagraphFont"/>
    <w:uiPriority w:val="99"/>
    <w:semiHidden/>
    <w:unhideWhenUsed/>
    <w:rsid w:val="00B54913"/>
    <w:rPr>
      <w:color w:val="007FFF" w:themeColor="followedHyperlink"/>
      <w:u w:val="single"/>
    </w:rPr>
  </w:style>
  <w:style w:type="character" w:customStyle="1" w:styleId="BodyTextChar">
    <w:name w:val="Body Text Char"/>
    <w:basedOn w:val="DefaultParagraphFont"/>
    <w:link w:val="BodyText"/>
    <w:uiPriority w:val="1"/>
    <w:rsid w:val="00181C85"/>
    <w:rPr>
      <w:rFonts w:eastAsia="Arial" w:cs="Arial"/>
      <w:color w:val="000000" w:themeColor="text1"/>
      <w:sz w:val="18"/>
      <w:szCs w:val="18"/>
    </w:rPr>
  </w:style>
  <w:style w:type="character" w:styleId="CommentReference">
    <w:name w:val="annotation reference"/>
    <w:basedOn w:val="DefaultParagraphFont"/>
    <w:uiPriority w:val="99"/>
    <w:semiHidden/>
    <w:unhideWhenUsed/>
    <w:rsid w:val="004779CD"/>
    <w:rPr>
      <w:sz w:val="16"/>
      <w:szCs w:val="16"/>
    </w:rPr>
  </w:style>
  <w:style w:type="paragraph" w:styleId="CommentText">
    <w:name w:val="annotation text"/>
    <w:basedOn w:val="Normal"/>
    <w:link w:val="CommentTextChar"/>
    <w:uiPriority w:val="99"/>
    <w:unhideWhenUsed/>
    <w:rsid w:val="004779CD"/>
    <w:pPr>
      <w:spacing w:line="240" w:lineRule="auto"/>
    </w:pPr>
    <w:rPr>
      <w:sz w:val="20"/>
      <w:szCs w:val="20"/>
    </w:rPr>
  </w:style>
  <w:style w:type="character" w:customStyle="1" w:styleId="CommentTextChar">
    <w:name w:val="Comment Text Char"/>
    <w:basedOn w:val="DefaultParagraphFont"/>
    <w:link w:val="CommentText"/>
    <w:uiPriority w:val="99"/>
    <w:rsid w:val="004779CD"/>
    <w:rPr>
      <w:rFonts w:eastAsia="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779CD"/>
    <w:rPr>
      <w:b/>
      <w:bCs/>
    </w:rPr>
  </w:style>
  <w:style w:type="character" w:customStyle="1" w:styleId="CommentSubjectChar">
    <w:name w:val="Comment Subject Char"/>
    <w:basedOn w:val="CommentTextChar"/>
    <w:link w:val="CommentSubject"/>
    <w:uiPriority w:val="99"/>
    <w:semiHidden/>
    <w:rsid w:val="004779CD"/>
    <w:rPr>
      <w:rFonts w:eastAsia="Arial" w:cs="Arial"/>
      <w:b/>
      <w:bCs/>
      <w:color w:val="000000" w:themeColor="text1"/>
      <w:sz w:val="20"/>
      <w:szCs w:val="20"/>
    </w:rPr>
  </w:style>
  <w:style w:type="paragraph" w:styleId="Revision">
    <w:name w:val="Revision"/>
    <w:hidden/>
    <w:uiPriority w:val="99"/>
    <w:semiHidden/>
    <w:rsid w:val="004779CD"/>
    <w:pPr>
      <w:widowControl/>
      <w:autoSpaceDE/>
      <w:autoSpaceDN/>
    </w:pPr>
    <w:rPr>
      <w:rFonts w:eastAsia="Arial" w:cs="Arial"/>
      <w:color w:val="000000" w:themeColor="text1"/>
      <w:sz w:val="18"/>
    </w:rPr>
  </w:style>
  <w:style w:type="paragraph" w:styleId="BalloonText">
    <w:name w:val="Balloon Text"/>
    <w:basedOn w:val="Normal"/>
    <w:link w:val="BalloonTextChar"/>
    <w:uiPriority w:val="99"/>
    <w:semiHidden/>
    <w:unhideWhenUsed/>
    <w:rsid w:val="004779C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779CD"/>
    <w:rPr>
      <w:rFonts w:ascii="Segoe UI" w:eastAsia="Arial" w:hAnsi="Segoe UI" w:cs="Segoe UI"/>
      <w:color w:val="000000" w:themeColor="text1"/>
      <w:sz w:val="18"/>
      <w:szCs w:val="18"/>
    </w:rPr>
  </w:style>
  <w:style w:type="character" w:customStyle="1" w:styleId="UnresolvedMention1">
    <w:name w:val="Unresolved Mention1"/>
    <w:basedOn w:val="DefaultParagraphFont"/>
    <w:uiPriority w:val="99"/>
    <w:semiHidden/>
    <w:unhideWhenUsed/>
    <w:rsid w:val="009B3833"/>
    <w:rPr>
      <w:color w:val="605E5C"/>
      <w:shd w:val="clear" w:color="auto" w:fill="E1DFDD"/>
    </w:rPr>
  </w:style>
  <w:style w:type="character" w:styleId="UnresolvedMention">
    <w:name w:val="Unresolved Mention"/>
    <w:basedOn w:val="DefaultParagraphFont"/>
    <w:uiPriority w:val="99"/>
    <w:semiHidden/>
    <w:unhideWhenUsed/>
    <w:rsid w:val="00404CF1"/>
    <w:rPr>
      <w:color w:val="605E5C"/>
      <w:shd w:val="clear" w:color="auto" w:fill="E1DFDD"/>
    </w:rPr>
  </w:style>
  <w:style w:type="character" w:customStyle="1" w:styleId="Heading1Char">
    <w:name w:val="Heading 1 Char"/>
    <w:basedOn w:val="DefaultParagraphFont"/>
    <w:link w:val="Heading1"/>
    <w:uiPriority w:val="9"/>
    <w:rsid w:val="001B30FE"/>
    <w:rPr>
      <w:rFonts w:asciiTheme="majorHAnsi" w:eastAsia="Baskerville" w:hAnsiTheme="majorHAnsi" w:cs="Baskerville"/>
      <w:color w:val="000000" w:themeColor="text1"/>
      <w:sz w:val="36"/>
      <w:szCs w:val="54"/>
      <w:lang w:bidi="en-US"/>
    </w:rPr>
  </w:style>
  <w:style w:type="character" w:styleId="Emphasis">
    <w:name w:val="Emphasis"/>
    <w:basedOn w:val="DefaultParagraphFont"/>
    <w:uiPriority w:val="20"/>
    <w:qFormat/>
    <w:rsid w:val="007450DE"/>
    <w:rPr>
      <w:i/>
      <w:iCs/>
    </w:rPr>
  </w:style>
  <w:style w:type="paragraph" w:styleId="NormalWeb">
    <w:name w:val="Normal (Web)"/>
    <w:basedOn w:val="Normal"/>
    <w:uiPriority w:val="99"/>
    <w:unhideWhenUsed/>
    <w:rsid w:val="00C30C61"/>
    <w:pPr>
      <w:widowControl/>
      <w:autoSpaceDE/>
      <w:autoSpaceDN/>
      <w:spacing w:before="100" w:beforeAutospacing="1" w:after="100" w:afterAutospacing="1" w:line="240" w:lineRule="auto"/>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4602">
      <w:bodyDiv w:val="1"/>
      <w:marLeft w:val="0"/>
      <w:marRight w:val="0"/>
      <w:marTop w:val="0"/>
      <w:marBottom w:val="0"/>
      <w:divBdr>
        <w:top w:val="none" w:sz="0" w:space="0" w:color="auto"/>
        <w:left w:val="none" w:sz="0" w:space="0" w:color="auto"/>
        <w:bottom w:val="none" w:sz="0" w:space="0" w:color="auto"/>
        <w:right w:val="none" w:sz="0" w:space="0" w:color="auto"/>
      </w:divBdr>
    </w:div>
    <w:div w:id="587737240">
      <w:bodyDiv w:val="1"/>
      <w:marLeft w:val="0"/>
      <w:marRight w:val="0"/>
      <w:marTop w:val="0"/>
      <w:marBottom w:val="0"/>
      <w:divBdr>
        <w:top w:val="none" w:sz="0" w:space="0" w:color="auto"/>
        <w:left w:val="none" w:sz="0" w:space="0" w:color="auto"/>
        <w:bottom w:val="none" w:sz="0" w:space="0" w:color="auto"/>
        <w:right w:val="none" w:sz="0" w:space="0" w:color="auto"/>
      </w:divBdr>
    </w:div>
    <w:div w:id="1298493972">
      <w:bodyDiv w:val="1"/>
      <w:marLeft w:val="0"/>
      <w:marRight w:val="0"/>
      <w:marTop w:val="0"/>
      <w:marBottom w:val="0"/>
      <w:divBdr>
        <w:top w:val="none" w:sz="0" w:space="0" w:color="auto"/>
        <w:left w:val="none" w:sz="0" w:space="0" w:color="auto"/>
        <w:bottom w:val="none" w:sz="0" w:space="0" w:color="auto"/>
        <w:right w:val="none" w:sz="0" w:space="0" w:color="auto"/>
      </w:divBdr>
    </w:div>
    <w:div w:id="1585919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webcasts.com/starthere.jsp?ei=1636699&amp;tp_key=04667f24d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mrk.com/media/search?type=Press%20Relea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vent.webcasts.com/starthere.jsp?ei=1636699&amp;tp_key=04667f24d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r.nmrk.com/" TargetMode="External"/><Relationship Id="rId5" Type="http://schemas.openxmlformats.org/officeDocument/2006/relationships/numbering" Target="numbering.xml"/><Relationship Id="rId15" Type="http://schemas.openxmlformats.org/officeDocument/2006/relationships/hyperlink" Target="https://event.webcasts.com/starthere.jsp?ei=1636699&amp;tp_key=04667f24d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r.nmrk.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io 01">
      <a:dk1>
        <a:srgbClr val="000000"/>
      </a:dk1>
      <a:lt1>
        <a:srgbClr val="FFFFFF"/>
      </a:lt1>
      <a:dk2>
        <a:srgbClr val="B3B3B3"/>
      </a:dk2>
      <a:lt2>
        <a:srgbClr val="231F20"/>
      </a:lt2>
      <a:accent1>
        <a:srgbClr val="ABC3E6"/>
      </a:accent1>
      <a:accent2>
        <a:srgbClr val="73ACDD"/>
      </a:accent2>
      <a:accent3>
        <a:srgbClr val="057BD2"/>
      </a:accent3>
      <a:accent4>
        <a:srgbClr val="000F9F"/>
      </a:accent4>
      <a:accent5>
        <a:srgbClr val="1B1963"/>
      </a:accent5>
      <a:accent6>
        <a:srgbClr val="4D4D4D"/>
      </a:accent6>
      <a:hlink>
        <a:srgbClr val="A39692"/>
      </a:hlink>
      <a:folHlink>
        <a:srgbClr val="007FFF"/>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a75b97-8558-43b5-94fe-2d81d1abf1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8F628A60C5374299779917433653FB" ma:contentTypeVersion="9" ma:contentTypeDescription="Create a new document." ma:contentTypeScope="" ma:versionID="65d81de78dd70098c3d1650c543bf0d6">
  <xsd:schema xmlns:xsd="http://www.w3.org/2001/XMLSchema" xmlns:xs="http://www.w3.org/2001/XMLSchema" xmlns:p="http://schemas.microsoft.com/office/2006/metadata/properties" xmlns:ns3="5da75b97-8558-43b5-94fe-2d81d1abf103" xmlns:ns4="8822195c-e53d-46ca-a9ff-20c9e370db38" targetNamespace="http://schemas.microsoft.com/office/2006/metadata/properties" ma:root="true" ma:fieldsID="8257c50fa40173f17bbf981d242517e8" ns3:_="" ns4:_="">
    <xsd:import namespace="5da75b97-8558-43b5-94fe-2d81d1abf103"/>
    <xsd:import namespace="8822195c-e53d-46ca-a9ff-20c9e370db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75b97-8558-43b5-94fe-2d81d1abf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2195c-e53d-46ca-a9ff-20c9e370db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618F5-14D9-4DC0-BC86-CD15645BC717}">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8822195c-e53d-46ca-a9ff-20c9e370db38"/>
    <ds:schemaRef ds:uri="5da75b97-8558-43b5-94fe-2d81d1abf103"/>
    <ds:schemaRef ds:uri="http://schemas.microsoft.com/office/2006/metadata/properties"/>
  </ds:schemaRefs>
</ds:datastoreItem>
</file>

<file path=customXml/itemProps2.xml><?xml version="1.0" encoding="utf-8"?>
<ds:datastoreItem xmlns:ds="http://schemas.openxmlformats.org/officeDocument/2006/customXml" ds:itemID="{CF1884B5-4D0C-4807-9A09-4A3A0E2BB125}">
  <ds:schemaRefs>
    <ds:schemaRef ds:uri="http://schemas.microsoft.com/sharepoint/v3/contenttype/forms"/>
  </ds:schemaRefs>
</ds:datastoreItem>
</file>

<file path=customXml/itemProps3.xml><?xml version="1.0" encoding="utf-8"?>
<ds:datastoreItem xmlns:ds="http://schemas.openxmlformats.org/officeDocument/2006/customXml" ds:itemID="{A3C97612-F617-4392-9E07-18ECA67E0C39}">
  <ds:schemaRefs>
    <ds:schemaRef ds:uri="http://schemas.openxmlformats.org/officeDocument/2006/bibliography"/>
  </ds:schemaRefs>
</ds:datastoreItem>
</file>

<file path=customXml/itemProps4.xml><?xml version="1.0" encoding="utf-8"?>
<ds:datastoreItem xmlns:ds="http://schemas.openxmlformats.org/officeDocument/2006/customXml" ds:itemID="{4CE0FE57-1661-4BCE-BA15-036A0B4B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75b97-8558-43b5-94fe-2d81d1abf103"/>
    <ds:schemaRef ds:uri="8822195c-e53d-46ca-a9ff-20c9e370d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Base/>
  <HLinks>
    <vt:vector size="60" baseType="variant">
      <vt:variant>
        <vt:i4>6488109</vt:i4>
      </vt:variant>
      <vt:variant>
        <vt:i4>27</vt:i4>
      </vt:variant>
      <vt:variant>
        <vt:i4>0</vt:i4>
      </vt:variant>
      <vt:variant>
        <vt:i4>5</vt:i4>
      </vt:variant>
      <vt:variant>
        <vt:lpwstr>https://twitter.com/newmark</vt:lpwstr>
      </vt:variant>
      <vt:variant>
        <vt:lpwstr/>
      </vt:variant>
      <vt:variant>
        <vt:i4>4194333</vt:i4>
      </vt:variant>
      <vt:variant>
        <vt:i4>24</vt:i4>
      </vt:variant>
      <vt:variant>
        <vt:i4>0</vt:i4>
      </vt:variant>
      <vt:variant>
        <vt:i4>5</vt:i4>
      </vt:variant>
      <vt:variant>
        <vt:lpwstr>https://www.nmrk.com/</vt:lpwstr>
      </vt:variant>
      <vt:variant>
        <vt:lpwstr/>
      </vt:variant>
      <vt:variant>
        <vt:i4>3801149</vt:i4>
      </vt:variant>
      <vt:variant>
        <vt:i4>21</vt:i4>
      </vt:variant>
      <vt:variant>
        <vt:i4>0</vt:i4>
      </vt:variant>
      <vt:variant>
        <vt:i4>5</vt:i4>
      </vt:variant>
      <vt:variant>
        <vt:lpwstr>https://events.q4inc.com/attendee/457013129</vt:lpwstr>
      </vt:variant>
      <vt:variant>
        <vt:lpwstr/>
      </vt:variant>
      <vt:variant>
        <vt:i4>8126514</vt:i4>
      </vt:variant>
      <vt:variant>
        <vt:i4>18</vt:i4>
      </vt:variant>
      <vt:variant>
        <vt:i4>0</vt:i4>
      </vt:variant>
      <vt:variant>
        <vt:i4>5</vt:i4>
      </vt:variant>
      <vt:variant>
        <vt:lpwstr>https://urldefense.com/v3/__https:/www.incommglobalevents.com/registration/q4inc/10673/newmark-group-inc-reports-first-quarter-2022-financial-results/__;!!Gif5D_PVytJLrA!WA_d3KWsQ1oavNzgxCT6f8KphKJFTdKE-eH7qkUIhU6xtXVqOhu1an5fqGVuIQBy08atLcIrEzPfZ4F0bG4sXngfiQOV_GM$</vt:lpwstr>
      </vt:variant>
      <vt:variant>
        <vt:lpwstr/>
      </vt:variant>
      <vt:variant>
        <vt:i4>6488127</vt:i4>
      </vt:variant>
      <vt:variant>
        <vt:i4>15</vt:i4>
      </vt:variant>
      <vt:variant>
        <vt:i4>0</vt:i4>
      </vt:variant>
      <vt:variant>
        <vt:i4>5</vt:i4>
      </vt:variant>
      <vt:variant>
        <vt:lpwstr>http://ir.ngkf.com/</vt:lpwstr>
      </vt:variant>
      <vt:variant>
        <vt:lpwstr/>
      </vt:variant>
      <vt:variant>
        <vt:i4>1769543</vt:i4>
      </vt:variant>
      <vt:variant>
        <vt:i4>12</vt:i4>
      </vt:variant>
      <vt:variant>
        <vt:i4>0</vt:i4>
      </vt:variant>
      <vt:variant>
        <vt:i4>5</vt:i4>
      </vt:variant>
      <vt:variant>
        <vt:lpwstr>https://event.on24.com/view/help/index.html?text_language_id=en&amp;fh=true&amp;ngwebcast=true</vt:lpwstr>
      </vt:variant>
      <vt:variant>
        <vt:lpwstr/>
      </vt:variant>
      <vt:variant>
        <vt:i4>6488127</vt:i4>
      </vt:variant>
      <vt:variant>
        <vt:i4>9</vt:i4>
      </vt:variant>
      <vt:variant>
        <vt:i4>0</vt:i4>
      </vt:variant>
      <vt:variant>
        <vt:i4>5</vt:i4>
      </vt:variant>
      <vt:variant>
        <vt:lpwstr>http://ir.ngkf.com/</vt:lpwstr>
      </vt:variant>
      <vt:variant>
        <vt:lpwstr/>
      </vt:variant>
      <vt:variant>
        <vt:i4>3407920</vt:i4>
      </vt:variant>
      <vt:variant>
        <vt:i4>6</vt:i4>
      </vt:variant>
      <vt:variant>
        <vt:i4>0</vt:i4>
      </vt:variant>
      <vt:variant>
        <vt:i4>5</vt:i4>
      </vt:variant>
      <vt:variant>
        <vt:lpwstr>https://www.nmrk.com/media/search?type=Press%20Releases</vt:lpwstr>
      </vt:variant>
      <vt:variant>
        <vt:lpwstr/>
      </vt:variant>
      <vt:variant>
        <vt:i4>5374039</vt:i4>
      </vt:variant>
      <vt:variant>
        <vt:i4>3</vt:i4>
      </vt:variant>
      <vt:variant>
        <vt:i4>0</vt:i4>
      </vt:variant>
      <vt:variant>
        <vt:i4>5</vt:i4>
      </vt:variant>
      <vt:variant>
        <vt:lpwstr>https://ir.nmrk.com/investors/news-releases/financial-and-corporate-releases/default.aspx</vt:lpwstr>
      </vt:variant>
      <vt:variant>
        <vt:lpwstr/>
      </vt:variant>
      <vt:variant>
        <vt:i4>6488127</vt:i4>
      </vt:variant>
      <vt:variant>
        <vt:i4>0</vt:i4>
      </vt:variant>
      <vt:variant>
        <vt:i4>0</vt:i4>
      </vt:variant>
      <vt:variant>
        <vt:i4>5</vt:i4>
      </vt:variant>
      <vt:variant>
        <vt:lpwstr>http://ir.ngkf.com/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2023-10-03T14:28:00Z</dcterms:created>
  <dcterms:modified xsi:type="dcterms:W3CDTF">2023-10-03T14:28:00Z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0x010100A88F628A60C5374299779917433653FB</vt:lpwstr>
  </property>
</Properties>
</file>